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FD913D">
      <w:pPr>
        <w:ind w:firstLine="0" w:firstLineChars="0"/>
        <w:jc w:val="center"/>
        <w:rPr>
          <w:rStyle w:val="18"/>
          <w:rFonts w:hint="eastAsia" w:ascii="微软雅黑" w:hAnsi="微软雅黑" w:eastAsia="微软雅黑"/>
          <w:sz w:val="48"/>
          <w:szCs w:val="48"/>
        </w:rPr>
      </w:pPr>
      <w:bookmarkStart w:id="0" w:name="_Toc108023366"/>
      <w:bookmarkStart w:id="1" w:name="_Toc109826871"/>
      <w:bookmarkStart w:id="2" w:name="_Toc13513"/>
      <w:bookmarkStart w:id="3" w:name="_Toc29352"/>
    </w:p>
    <w:p w14:paraId="5936F884">
      <w:pPr>
        <w:spacing w:afterAutospacing="0"/>
        <w:ind w:firstLine="0" w:firstLineChars="0"/>
        <w:jc w:val="center"/>
        <w:outlineLvl w:val="0"/>
        <w:rPr>
          <w:rStyle w:val="18"/>
          <w:rFonts w:hint="eastAsia" w:ascii="微软雅黑" w:hAnsi="微软雅黑" w:eastAsia="微软雅黑"/>
          <w:sz w:val="48"/>
          <w:szCs w:val="48"/>
          <w:lang w:val="en-US" w:eastAsia="zh-CN"/>
        </w:rPr>
      </w:pPr>
      <w:bookmarkStart w:id="4" w:name="_Toc30988"/>
      <w:r>
        <w:rPr>
          <w:rStyle w:val="18"/>
          <w:rFonts w:hint="eastAsia" w:ascii="微软雅黑" w:hAnsi="微软雅黑" w:eastAsia="微软雅黑"/>
          <w:sz w:val="48"/>
          <w:szCs w:val="48"/>
          <w:lang w:val="en-US" w:eastAsia="zh-CN"/>
        </w:rPr>
        <w:t>江西财经大学教师校外兼职管理系统</w:t>
      </w:r>
      <w:bookmarkEnd w:id="0"/>
      <w:bookmarkEnd w:id="1"/>
      <w:bookmarkEnd w:id="2"/>
      <w:bookmarkEnd w:id="3"/>
      <w:bookmarkEnd w:id="4"/>
      <w:bookmarkStart w:id="5" w:name="_Toc561"/>
      <w:bookmarkStart w:id="6" w:name="_Toc2790"/>
      <w:bookmarkStart w:id="7" w:name="_Toc864"/>
      <w:bookmarkStart w:id="8" w:name="_Toc2220"/>
    </w:p>
    <w:bookmarkEnd w:id="5"/>
    <w:bookmarkEnd w:id="6"/>
    <w:bookmarkEnd w:id="7"/>
    <w:bookmarkEnd w:id="8"/>
    <w:p w14:paraId="32916477">
      <w:pPr>
        <w:spacing w:beforeAutospacing="0"/>
        <w:ind w:firstLine="0" w:firstLineChars="0"/>
        <w:rPr>
          <w:rStyle w:val="18"/>
          <w:rFonts w:ascii="微软雅黑" w:hAnsi="微软雅黑" w:eastAsia="微软雅黑"/>
          <w:b w:val="0"/>
          <w:sz w:val="48"/>
          <w:szCs w:val="48"/>
        </w:rPr>
      </w:pPr>
    </w:p>
    <w:p w14:paraId="15F0ECF7">
      <w:pPr>
        <w:bidi w:val="0"/>
        <w:ind w:left="0" w:leftChars="0" w:firstLine="0" w:firstLineChars="0"/>
        <w:jc w:val="center"/>
        <w:rPr>
          <w:rFonts w:hint="eastAsia" w:ascii="微软雅黑" w:hAnsi="微软雅黑" w:eastAsia="微软雅黑" w:cs="微软雅黑"/>
          <w:b/>
          <w:bCs/>
          <w:sz w:val="84"/>
          <w:szCs w:val="84"/>
          <w:lang w:val="en-US" w:eastAsia="zh-CN"/>
        </w:rPr>
      </w:pPr>
      <w:bookmarkStart w:id="9" w:name="_Toc20332"/>
      <w:bookmarkStart w:id="10" w:name="_Toc4483"/>
      <w:bookmarkStart w:id="11" w:name="_Toc5322"/>
      <w:bookmarkStart w:id="12" w:name="_Toc17530"/>
      <w:r>
        <w:rPr>
          <w:rFonts w:hint="eastAsia" w:ascii="微软雅黑" w:hAnsi="微软雅黑" w:eastAsia="微软雅黑" w:cs="微软雅黑"/>
          <w:b/>
          <w:bCs/>
          <w:sz w:val="84"/>
          <w:szCs w:val="84"/>
          <w:lang w:val="en-US" w:eastAsia="zh-CN"/>
        </w:rPr>
        <w:t>使</w:t>
      </w:r>
    </w:p>
    <w:p w14:paraId="620DF8DA">
      <w:pPr>
        <w:bidi w:val="0"/>
        <w:ind w:left="0" w:leftChars="0" w:firstLine="0" w:firstLineChars="0"/>
        <w:jc w:val="center"/>
        <w:rPr>
          <w:rFonts w:hint="eastAsia" w:ascii="微软雅黑" w:hAnsi="微软雅黑" w:eastAsia="微软雅黑" w:cs="微软雅黑"/>
          <w:b/>
          <w:bCs/>
          <w:sz w:val="84"/>
          <w:szCs w:val="84"/>
          <w:lang w:val="en-US" w:eastAsia="zh-CN"/>
        </w:rPr>
      </w:pPr>
      <w:r>
        <w:rPr>
          <w:rFonts w:hint="eastAsia" w:ascii="微软雅黑" w:hAnsi="微软雅黑" w:eastAsia="微软雅黑" w:cs="微软雅黑"/>
          <w:b/>
          <w:bCs/>
          <w:sz w:val="84"/>
          <w:szCs w:val="84"/>
          <w:lang w:val="en-US" w:eastAsia="zh-CN"/>
        </w:rPr>
        <w:t>用</w:t>
      </w:r>
      <w:bookmarkEnd w:id="9"/>
      <w:bookmarkEnd w:id="10"/>
      <w:bookmarkEnd w:id="11"/>
      <w:bookmarkEnd w:id="12"/>
      <w:bookmarkStart w:id="13" w:name="_Toc6228"/>
      <w:bookmarkStart w:id="14" w:name="_Toc1829"/>
      <w:bookmarkStart w:id="15" w:name="_Toc17057"/>
      <w:bookmarkStart w:id="16" w:name="_Toc27426"/>
    </w:p>
    <w:bookmarkEnd w:id="13"/>
    <w:bookmarkEnd w:id="14"/>
    <w:bookmarkEnd w:id="15"/>
    <w:bookmarkEnd w:id="16"/>
    <w:p w14:paraId="1A7A2042">
      <w:pPr>
        <w:bidi w:val="0"/>
        <w:ind w:left="0" w:leftChars="0" w:firstLine="0" w:firstLineChars="0"/>
        <w:jc w:val="center"/>
        <w:rPr>
          <w:rFonts w:hint="eastAsia" w:ascii="微软雅黑" w:hAnsi="微软雅黑" w:eastAsia="微软雅黑" w:cs="微软雅黑"/>
          <w:b/>
          <w:bCs/>
          <w:sz w:val="84"/>
          <w:szCs w:val="84"/>
        </w:rPr>
      </w:pPr>
      <w:bookmarkStart w:id="17" w:name="_Toc107505165"/>
      <w:bookmarkStart w:id="18" w:name="_Toc109826875"/>
      <w:bookmarkStart w:id="19" w:name="_Toc106973449"/>
      <w:bookmarkStart w:id="20" w:name="_Toc107504059"/>
      <w:bookmarkStart w:id="21" w:name="_Toc107505317"/>
      <w:bookmarkStart w:id="22" w:name="_Toc107504448"/>
      <w:bookmarkStart w:id="23" w:name="_Toc108023370"/>
      <w:bookmarkStart w:id="24" w:name="_Toc7907"/>
      <w:bookmarkStart w:id="25" w:name="_Toc8013"/>
      <w:bookmarkStart w:id="26" w:name="_Toc27562"/>
      <w:bookmarkStart w:id="27" w:name="_Toc11810"/>
      <w:r>
        <w:rPr>
          <w:rFonts w:hint="eastAsia" w:ascii="微软雅黑" w:hAnsi="微软雅黑" w:eastAsia="微软雅黑" w:cs="微软雅黑"/>
          <w:b/>
          <w:bCs/>
          <w:sz w:val="84"/>
          <w:szCs w:val="84"/>
        </w:rPr>
        <w:t>手</w:t>
      </w:r>
      <w:bookmarkEnd w:id="17"/>
      <w:bookmarkEnd w:id="18"/>
      <w:bookmarkEnd w:id="19"/>
      <w:bookmarkEnd w:id="20"/>
      <w:bookmarkEnd w:id="21"/>
      <w:bookmarkEnd w:id="22"/>
      <w:bookmarkEnd w:id="23"/>
    </w:p>
    <w:bookmarkEnd w:id="24"/>
    <w:bookmarkEnd w:id="25"/>
    <w:bookmarkEnd w:id="26"/>
    <w:bookmarkEnd w:id="27"/>
    <w:p w14:paraId="11313A56">
      <w:pPr>
        <w:bidi w:val="0"/>
        <w:ind w:left="0" w:leftChars="0" w:firstLine="0" w:firstLineChars="0"/>
        <w:jc w:val="center"/>
        <w:rPr>
          <w:rFonts w:hint="eastAsia" w:ascii="微软雅黑" w:hAnsi="微软雅黑" w:eastAsia="微软雅黑" w:cs="微软雅黑"/>
          <w:b/>
          <w:bCs/>
          <w:sz w:val="84"/>
          <w:szCs w:val="84"/>
        </w:rPr>
      </w:pPr>
      <w:bookmarkStart w:id="28" w:name="_Toc109826876"/>
      <w:bookmarkStart w:id="29" w:name="_Toc108023371"/>
      <w:bookmarkStart w:id="30" w:name="_Toc107504449"/>
      <w:bookmarkStart w:id="31" w:name="_Toc107505318"/>
      <w:bookmarkStart w:id="32" w:name="_Toc106973450"/>
      <w:bookmarkStart w:id="33" w:name="_Toc107504060"/>
      <w:bookmarkStart w:id="34" w:name="_Toc107505166"/>
      <w:bookmarkStart w:id="35" w:name="_Toc20005"/>
      <w:bookmarkStart w:id="36" w:name="_Toc7553"/>
      <w:bookmarkStart w:id="37" w:name="_Toc27471"/>
      <w:bookmarkStart w:id="38" w:name="_Toc8633"/>
      <w:r>
        <w:rPr>
          <w:rFonts w:hint="eastAsia" w:ascii="微软雅黑" w:hAnsi="微软雅黑" w:eastAsia="微软雅黑" w:cs="微软雅黑"/>
          <w:b/>
          <w:bCs/>
          <w:sz w:val="84"/>
          <w:szCs w:val="84"/>
        </w:rPr>
        <w:t>册</w:t>
      </w:r>
      <w:bookmarkEnd w:id="28"/>
      <w:bookmarkEnd w:id="29"/>
      <w:bookmarkEnd w:id="30"/>
      <w:bookmarkEnd w:id="31"/>
      <w:bookmarkEnd w:id="32"/>
      <w:bookmarkEnd w:id="33"/>
      <w:bookmarkEnd w:id="34"/>
    </w:p>
    <w:bookmarkEnd w:id="35"/>
    <w:bookmarkEnd w:id="36"/>
    <w:bookmarkEnd w:id="37"/>
    <w:bookmarkEnd w:id="38"/>
    <w:p w14:paraId="2CCDEACE">
      <w:pPr>
        <w:ind w:firstLine="0" w:firstLineChars="0"/>
        <w:rPr>
          <w:rStyle w:val="18"/>
          <w:rFonts w:ascii="微软雅黑" w:hAnsi="微软雅黑" w:eastAsia="微软雅黑"/>
          <w:b w:val="0"/>
          <w:sz w:val="48"/>
          <w:szCs w:val="48"/>
        </w:rPr>
      </w:pPr>
    </w:p>
    <w:p w14:paraId="4D34F7C3">
      <w:pPr>
        <w:ind w:firstLine="0" w:firstLineChars="0"/>
        <w:rPr>
          <w:rStyle w:val="18"/>
          <w:rFonts w:ascii="微软雅黑" w:hAnsi="微软雅黑" w:eastAsia="微软雅黑"/>
          <w:b w:val="0"/>
          <w:sz w:val="48"/>
          <w:szCs w:val="48"/>
        </w:rPr>
      </w:pPr>
    </w:p>
    <w:p w14:paraId="4CE9EDAE">
      <w:pPr>
        <w:pStyle w:val="2"/>
        <w:numPr>
          <w:ilvl w:val="0"/>
          <w:numId w:val="2"/>
        </w:numPr>
        <w:spacing w:line="360" w:lineRule="auto"/>
        <w:ind w:left="425" w:leftChars="0" w:hanging="425" w:firstLineChars="0"/>
        <w:jc w:val="center"/>
        <w:rPr>
          <w:rFonts w:ascii="Times New Roman" w:hAnsi="Times New Roman"/>
        </w:rPr>
        <w:sectPr>
          <w:pgSz w:w="11906" w:h="16838"/>
          <w:pgMar w:top="1440" w:right="1800" w:bottom="1440" w:left="1800" w:header="851" w:footer="992" w:gutter="0"/>
          <w:cols w:space="425" w:num="1"/>
          <w:docGrid w:type="lines" w:linePitch="312" w:charSpace="0"/>
        </w:sectPr>
      </w:pPr>
      <w:bookmarkStart w:id="39" w:name="_Toc477878678"/>
      <w:bookmarkStart w:id="40" w:name="_Toc107505322"/>
      <w:bookmarkStart w:id="41" w:name="_Toc97560592"/>
      <w:bookmarkStart w:id="42" w:name="_Toc108023375"/>
      <w:bookmarkStart w:id="43" w:name="_Toc96"/>
    </w:p>
    <w:sdt>
      <w:sdtPr>
        <w:rPr>
          <w:rFonts w:ascii="宋体" w:hAnsi="宋体" w:eastAsia="宋体" w:cs="Times New Roman"/>
          <w:kern w:val="2"/>
          <w:sz w:val="21"/>
          <w:szCs w:val="22"/>
          <w:lang w:val="en-US" w:eastAsia="zh-CN" w:bidi="ar-SA"/>
        </w:rPr>
        <w:id w:val="147477929"/>
        <w15:color w:val="DBDBDB"/>
        <w:docPartObj>
          <w:docPartGallery w:val="Table of Contents"/>
          <w:docPartUnique/>
        </w:docPartObj>
      </w:sdtPr>
      <w:sdtEndPr>
        <w:rPr>
          <w:rFonts w:ascii="Times New Roman" w:hAnsi="Times New Roman" w:eastAsia="等线" w:cs="Times New Roman"/>
          <w:b/>
          <w:bCs/>
          <w:kern w:val="44"/>
          <w:sz w:val="44"/>
          <w:szCs w:val="44"/>
          <w:lang w:val="en-US" w:eastAsia="zh-CN" w:bidi="ar-SA"/>
        </w:rPr>
      </w:sdtEndPr>
      <w:sdtContent>
        <w:p w14:paraId="0FB0B65A">
          <w:pPr>
            <w:spacing w:before="0" w:beforeLines="0" w:after="0" w:afterLines="0" w:line="240" w:lineRule="auto"/>
            <w:ind w:left="0" w:leftChars="0" w:right="0" w:rightChars="0" w:firstLine="0" w:firstLineChars="0"/>
            <w:jc w:val="center"/>
          </w:pPr>
          <w:r>
            <w:rPr>
              <w:rFonts w:ascii="宋体" w:hAnsi="宋体" w:eastAsia="宋体"/>
              <w:sz w:val="21"/>
            </w:rPr>
            <w:t>目录</w:t>
          </w:r>
        </w:p>
        <w:p w14:paraId="4E3E3B01">
          <w:pPr>
            <w:pStyle w:val="11"/>
            <w:tabs>
              <w:tab w:val="right" w:leader="dot" w:pos="8306"/>
            </w:tabs>
          </w:pPr>
          <w:r>
            <w:rPr>
              <w:rFonts w:ascii="Times New Roman" w:hAnsi="Times New Roman"/>
            </w:rPr>
            <w:fldChar w:fldCharType="begin"/>
          </w:r>
          <w:r>
            <w:rPr>
              <w:rFonts w:ascii="Times New Roman" w:hAnsi="Times New Roman"/>
            </w:rPr>
            <w:instrText xml:space="preserve">TOC \o "1-2" \h \u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HYPERLINK \l _Toc30988 </w:instrText>
          </w:r>
          <w:r>
            <w:rPr>
              <w:rFonts w:ascii="Times New Roman" w:hAnsi="Times New Roman"/>
            </w:rPr>
            <w:fldChar w:fldCharType="separate"/>
          </w:r>
          <w:r>
            <w:rPr>
              <w:rFonts w:hint="eastAsia" w:ascii="微软雅黑" w:hAnsi="微软雅黑" w:eastAsia="微软雅黑"/>
              <w:szCs w:val="48"/>
              <w:lang w:val="en-US" w:eastAsia="zh-CN"/>
            </w:rPr>
            <w:t>江西财经大学教师</w:t>
          </w:r>
          <w:bookmarkStart w:id="62" w:name="_GoBack"/>
          <w:bookmarkEnd w:id="62"/>
          <w:r>
            <w:rPr>
              <w:rFonts w:hint="eastAsia" w:ascii="微软雅黑" w:hAnsi="微软雅黑" w:eastAsia="微软雅黑"/>
              <w:szCs w:val="48"/>
              <w:lang w:val="en-US" w:eastAsia="zh-CN"/>
            </w:rPr>
            <w:t>校外兼职管理系统</w:t>
          </w:r>
          <w:r>
            <w:tab/>
          </w:r>
          <w:r>
            <w:fldChar w:fldCharType="begin"/>
          </w:r>
          <w:r>
            <w:instrText xml:space="preserve"> PAGEREF _Toc30988 \h </w:instrText>
          </w:r>
          <w:r>
            <w:fldChar w:fldCharType="separate"/>
          </w:r>
          <w:r>
            <w:t>1</w:t>
          </w:r>
          <w:r>
            <w:fldChar w:fldCharType="end"/>
          </w:r>
          <w:r>
            <w:rPr>
              <w:rFonts w:ascii="Times New Roman" w:hAnsi="Times New Roman"/>
            </w:rPr>
            <w:fldChar w:fldCharType="end"/>
          </w:r>
        </w:p>
        <w:p w14:paraId="11C0D42D">
          <w:pPr>
            <w:pStyle w:val="11"/>
            <w:tabs>
              <w:tab w:val="right" w:leader="dot" w:pos="8306"/>
            </w:tabs>
          </w:pPr>
          <w:r>
            <w:rPr>
              <w:rFonts w:ascii="Times New Roman" w:hAnsi="Times New Roman"/>
            </w:rPr>
            <w:fldChar w:fldCharType="begin"/>
          </w:r>
          <w:r>
            <w:rPr>
              <w:rFonts w:ascii="Times New Roman" w:hAnsi="Times New Roman"/>
            </w:rPr>
            <w:instrText xml:space="preserve"> HYPERLINK \l _Toc7864 </w:instrText>
          </w:r>
          <w:r>
            <w:rPr>
              <w:rFonts w:ascii="Times New Roman" w:hAnsi="Times New Roman"/>
            </w:rPr>
            <w:fldChar w:fldCharType="separate"/>
          </w:r>
          <w:r>
            <w:rPr>
              <w:rFonts w:hint="eastAsia"/>
            </w:rPr>
            <w:t>第一章 系统概述</w:t>
          </w:r>
          <w:r>
            <w:tab/>
          </w:r>
          <w:r>
            <w:fldChar w:fldCharType="begin"/>
          </w:r>
          <w:r>
            <w:instrText xml:space="preserve"> PAGEREF _Toc7864 \h </w:instrText>
          </w:r>
          <w:r>
            <w:fldChar w:fldCharType="separate"/>
          </w:r>
          <w:r>
            <w:t>3</w:t>
          </w:r>
          <w:r>
            <w:fldChar w:fldCharType="end"/>
          </w:r>
          <w:r>
            <w:rPr>
              <w:rFonts w:ascii="Times New Roman" w:hAnsi="Times New Roman"/>
            </w:rPr>
            <w:fldChar w:fldCharType="end"/>
          </w:r>
        </w:p>
        <w:p w14:paraId="3CB0B813">
          <w:pPr>
            <w:pStyle w:val="13"/>
            <w:tabs>
              <w:tab w:val="right" w:leader="dot" w:pos="8306"/>
            </w:tabs>
          </w:pPr>
          <w:r>
            <w:rPr>
              <w:rFonts w:ascii="Times New Roman" w:hAnsi="Times New Roman"/>
            </w:rPr>
            <w:fldChar w:fldCharType="begin"/>
          </w:r>
          <w:r>
            <w:rPr>
              <w:rFonts w:ascii="Times New Roman" w:hAnsi="Times New Roman"/>
            </w:rPr>
            <w:instrText xml:space="preserve"> HYPERLINK \l _Toc30426 </w:instrText>
          </w:r>
          <w:r>
            <w:rPr>
              <w:rFonts w:ascii="Times New Roman" w:hAnsi="Times New Roman"/>
            </w:rPr>
            <w:fldChar w:fldCharType="separate"/>
          </w:r>
          <w:r>
            <w:rPr>
              <w:rFonts w:hint="eastAsia"/>
              <w:lang w:val="en-US" w:eastAsia="zh-CN"/>
            </w:rPr>
            <w:t>1.1. 编写目的</w:t>
          </w:r>
          <w:r>
            <w:tab/>
          </w:r>
          <w:r>
            <w:fldChar w:fldCharType="begin"/>
          </w:r>
          <w:r>
            <w:instrText xml:space="preserve"> PAGEREF _Toc30426 \h </w:instrText>
          </w:r>
          <w:r>
            <w:fldChar w:fldCharType="separate"/>
          </w:r>
          <w:r>
            <w:t>3</w:t>
          </w:r>
          <w:r>
            <w:fldChar w:fldCharType="end"/>
          </w:r>
          <w:r>
            <w:rPr>
              <w:rFonts w:ascii="Times New Roman" w:hAnsi="Times New Roman"/>
            </w:rPr>
            <w:fldChar w:fldCharType="end"/>
          </w:r>
        </w:p>
        <w:p w14:paraId="049D8ED1">
          <w:pPr>
            <w:pStyle w:val="13"/>
            <w:tabs>
              <w:tab w:val="right" w:leader="dot" w:pos="8306"/>
            </w:tabs>
          </w:pPr>
          <w:r>
            <w:rPr>
              <w:rFonts w:ascii="Times New Roman" w:hAnsi="Times New Roman"/>
            </w:rPr>
            <w:fldChar w:fldCharType="begin"/>
          </w:r>
          <w:r>
            <w:rPr>
              <w:rFonts w:ascii="Times New Roman" w:hAnsi="Times New Roman"/>
            </w:rPr>
            <w:instrText xml:space="preserve"> HYPERLINK \l _Toc9346 </w:instrText>
          </w:r>
          <w:r>
            <w:rPr>
              <w:rFonts w:ascii="Times New Roman" w:hAnsi="Times New Roman"/>
            </w:rPr>
            <w:fldChar w:fldCharType="separate"/>
          </w:r>
          <w:r>
            <w:rPr>
              <w:rFonts w:hint="eastAsia"/>
              <w:lang w:val="en-US" w:eastAsia="zh-CN"/>
            </w:rPr>
            <w:t>1.2. 简要说明</w:t>
          </w:r>
          <w:r>
            <w:tab/>
          </w:r>
          <w:r>
            <w:fldChar w:fldCharType="begin"/>
          </w:r>
          <w:r>
            <w:instrText xml:space="preserve"> PAGEREF _Toc9346 \h </w:instrText>
          </w:r>
          <w:r>
            <w:fldChar w:fldCharType="separate"/>
          </w:r>
          <w:r>
            <w:t>3</w:t>
          </w:r>
          <w:r>
            <w:fldChar w:fldCharType="end"/>
          </w:r>
          <w:r>
            <w:rPr>
              <w:rFonts w:ascii="Times New Roman" w:hAnsi="Times New Roman"/>
            </w:rPr>
            <w:fldChar w:fldCharType="end"/>
          </w:r>
        </w:p>
        <w:p w14:paraId="2B1A9CDA">
          <w:pPr>
            <w:pStyle w:val="13"/>
            <w:tabs>
              <w:tab w:val="right" w:leader="dot" w:pos="8306"/>
            </w:tabs>
          </w:pPr>
          <w:r>
            <w:rPr>
              <w:rFonts w:ascii="Times New Roman" w:hAnsi="Times New Roman"/>
            </w:rPr>
            <w:fldChar w:fldCharType="begin"/>
          </w:r>
          <w:r>
            <w:rPr>
              <w:rFonts w:ascii="Times New Roman" w:hAnsi="Times New Roman"/>
            </w:rPr>
            <w:instrText xml:space="preserve"> HYPERLINK \l _Toc5967 </w:instrText>
          </w:r>
          <w:r>
            <w:rPr>
              <w:rFonts w:ascii="Times New Roman" w:hAnsi="Times New Roman"/>
            </w:rPr>
            <w:fldChar w:fldCharType="separate"/>
          </w:r>
          <w:r>
            <w:rPr>
              <w:rFonts w:hint="eastAsia"/>
              <w:lang w:val="en-US" w:eastAsia="zh-CN"/>
            </w:rPr>
            <w:t>1.3. 运行环境</w:t>
          </w:r>
          <w:r>
            <w:tab/>
          </w:r>
          <w:r>
            <w:fldChar w:fldCharType="begin"/>
          </w:r>
          <w:r>
            <w:instrText xml:space="preserve"> PAGEREF _Toc5967 \h </w:instrText>
          </w:r>
          <w:r>
            <w:fldChar w:fldCharType="separate"/>
          </w:r>
          <w:r>
            <w:t>3</w:t>
          </w:r>
          <w:r>
            <w:fldChar w:fldCharType="end"/>
          </w:r>
          <w:r>
            <w:rPr>
              <w:rFonts w:ascii="Times New Roman" w:hAnsi="Times New Roman"/>
            </w:rPr>
            <w:fldChar w:fldCharType="end"/>
          </w:r>
        </w:p>
        <w:p w14:paraId="4E088368">
          <w:pPr>
            <w:pStyle w:val="11"/>
            <w:tabs>
              <w:tab w:val="right" w:leader="dot" w:pos="8306"/>
            </w:tabs>
          </w:pPr>
          <w:r>
            <w:rPr>
              <w:rFonts w:ascii="Times New Roman" w:hAnsi="Times New Roman"/>
            </w:rPr>
            <w:fldChar w:fldCharType="begin"/>
          </w:r>
          <w:r>
            <w:rPr>
              <w:rFonts w:ascii="Times New Roman" w:hAnsi="Times New Roman"/>
            </w:rPr>
            <w:instrText xml:space="preserve"> HYPERLINK \l _Toc12749 </w:instrText>
          </w:r>
          <w:r>
            <w:rPr>
              <w:rFonts w:ascii="Times New Roman" w:hAnsi="Times New Roman"/>
            </w:rPr>
            <w:fldChar w:fldCharType="separate"/>
          </w:r>
          <w:r>
            <w:rPr>
              <w:rFonts w:hint="eastAsia"/>
              <w:lang w:val="en-US" w:eastAsia="zh-CN"/>
            </w:rPr>
            <w:t>第二章 我的申请</w:t>
          </w:r>
          <w:r>
            <w:tab/>
          </w:r>
          <w:r>
            <w:fldChar w:fldCharType="begin"/>
          </w:r>
          <w:r>
            <w:instrText xml:space="preserve"> PAGEREF _Toc12749 \h </w:instrText>
          </w:r>
          <w:r>
            <w:fldChar w:fldCharType="separate"/>
          </w:r>
          <w:r>
            <w:t>4</w:t>
          </w:r>
          <w:r>
            <w:fldChar w:fldCharType="end"/>
          </w:r>
          <w:r>
            <w:rPr>
              <w:rFonts w:ascii="Times New Roman" w:hAnsi="Times New Roman"/>
            </w:rPr>
            <w:fldChar w:fldCharType="end"/>
          </w:r>
        </w:p>
        <w:p w14:paraId="56D5E474">
          <w:pPr>
            <w:pStyle w:val="13"/>
            <w:tabs>
              <w:tab w:val="right" w:leader="dot" w:pos="8306"/>
            </w:tabs>
          </w:pPr>
          <w:r>
            <w:rPr>
              <w:rFonts w:ascii="Times New Roman" w:hAnsi="Times New Roman"/>
            </w:rPr>
            <w:fldChar w:fldCharType="begin"/>
          </w:r>
          <w:r>
            <w:rPr>
              <w:rFonts w:ascii="Times New Roman" w:hAnsi="Times New Roman"/>
            </w:rPr>
            <w:instrText xml:space="preserve"> HYPERLINK \l _Toc5909 </w:instrText>
          </w:r>
          <w:r>
            <w:rPr>
              <w:rFonts w:ascii="Times New Roman" w:hAnsi="Times New Roman"/>
            </w:rPr>
            <w:fldChar w:fldCharType="separate"/>
          </w:r>
          <w:r>
            <w:rPr>
              <w:rFonts w:hint="eastAsia"/>
              <w:lang w:val="en-US" w:eastAsia="zh-CN"/>
            </w:rPr>
            <w:t>2.1. 企业及社会服务类申请</w:t>
          </w:r>
          <w:r>
            <w:tab/>
          </w:r>
          <w:r>
            <w:fldChar w:fldCharType="begin"/>
          </w:r>
          <w:r>
            <w:instrText xml:space="preserve"> PAGEREF _Toc5909 \h </w:instrText>
          </w:r>
          <w:r>
            <w:fldChar w:fldCharType="separate"/>
          </w:r>
          <w:r>
            <w:t>4</w:t>
          </w:r>
          <w:r>
            <w:fldChar w:fldCharType="end"/>
          </w:r>
          <w:r>
            <w:rPr>
              <w:rFonts w:ascii="Times New Roman" w:hAnsi="Times New Roman"/>
            </w:rPr>
            <w:fldChar w:fldCharType="end"/>
          </w:r>
        </w:p>
        <w:p w14:paraId="4ABCD5C2">
          <w:pPr>
            <w:pStyle w:val="13"/>
            <w:tabs>
              <w:tab w:val="right" w:leader="dot" w:pos="8306"/>
            </w:tabs>
          </w:pPr>
          <w:r>
            <w:rPr>
              <w:rFonts w:ascii="Times New Roman" w:hAnsi="Times New Roman"/>
            </w:rPr>
            <w:fldChar w:fldCharType="begin"/>
          </w:r>
          <w:r>
            <w:rPr>
              <w:rFonts w:ascii="Times New Roman" w:hAnsi="Times New Roman"/>
            </w:rPr>
            <w:instrText xml:space="preserve"> HYPERLINK \l _Toc24742 </w:instrText>
          </w:r>
          <w:r>
            <w:rPr>
              <w:rFonts w:ascii="Times New Roman" w:hAnsi="Times New Roman"/>
            </w:rPr>
            <w:fldChar w:fldCharType="separate"/>
          </w:r>
          <w:r>
            <w:rPr>
              <w:rFonts w:hint="eastAsia"/>
              <w:lang w:val="en-US" w:eastAsia="zh-CN"/>
            </w:rPr>
            <w:t>2.2. 学术类及党政机关类申请</w:t>
          </w:r>
          <w:r>
            <w:tab/>
          </w:r>
          <w:r>
            <w:fldChar w:fldCharType="begin"/>
          </w:r>
          <w:r>
            <w:instrText xml:space="preserve"> PAGEREF _Toc24742 \h </w:instrText>
          </w:r>
          <w:r>
            <w:fldChar w:fldCharType="separate"/>
          </w:r>
          <w:r>
            <w:t>6</w:t>
          </w:r>
          <w:r>
            <w:fldChar w:fldCharType="end"/>
          </w:r>
          <w:r>
            <w:rPr>
              <w:rFonts w:ascii="Times New Roman" w:hAnsi="Times New Roman"/>
            </w:rPr>
            <w:fldChar w:fldCharType="end"/>
          </w:r>
        </w:p>
        <w:p w14:paraId="48B2D6A9">
          <w:pPr>
            <w:pStyle w:val="13"/>
            <w:tabs>
              <w:tab w:val="right" w:leader="dot" w:pos="8306"/>
            </w:tabs>
          </w:pPr>
          <w:r>
            <w:rPr>
              <w:rFonts w:ascii="Times New Roman" w:hAnsi="Times New Roman"/>
            </w:rPr>
            <w:fldChar w:fldCharType="begin"/>
          </w:r>
          <w:r>
            <w:rPr>
              <w:rFonts w:ascii="Times New Roman" w:hAnsi="Times New Roman"/>
            </w:rPr>
            <w:instrText xml:space="preserve"> HYPERLINK \l _Toc4261 </w:instrText>
          </w:r>
          <w:r>
            <w:rPr>
              <w:rFonts w:ascii="Times New Roman" w:hAnsi="Times New Roman"/>
            </w:rPr>
            <w:fldChar w:fldCharType="separate"/>
          </w:r>
          <w:r>
            <w:rPr>
              <w:rFonts w:hint="eastAsia"/>
              <w:lang w:val="en-US" w:eastAsia="zh-CN"/>
            </w:rPr>
            <w:t>2.3. 下载审批单</w:t>
          </w:r>
          <w:r>
            <w:tab/>
          </w:r>
          <w:r>
            <w:fldChar w:fldCharType="begin"/>
          </w:r>
          <w:r>
            <w:instrText xml:space="preserve"> PAGEREF _Toc4261 \h </w:instrText>
          </w:r>
          <w:r>
            <w:fldChar w:fldCharType="separate"/>
          </w:r>
          <w:r>
            <w:t>8</w:t>
          </w:r>
          <w:r>
            <w:fldChar w:fldCharType="end"/>
          </w:r>
          <w:r>
            <w:rPr>
              <w:rFonts w:ascii="Times New Roman" w:hAnsi="Times New Roman"/>
            </w:rPr>
            <w:fldChar w:fldCharType="end"/>
          </w:r>
        </w:p>
        <w:p w14:paraId="45E1F2D2">
          <w:pPr>
            <w:pStyle w:val="11"/>
            <w:tabs>
              <w:tab w:val="right" w:leader="dot" w:pos="8306"/>
            </w:tabs>
          </w:pPr>
          <w:r>
            <w:rPr>
              <w:rFonts w:ascii="Times New Roman" w:hAnsi="Times New Roman"/>
            </w:rPr>
            <w:fldChar w:fldCharType="begin"/>
          </w:r>
          <w:r>
            <w:rPr>
              <w:rFonts w:ascii="Times New Roman" w:hAnsi="Times New Roman"/>
            </w:rPr>
            <w:instrText xml:space="preserve"> HYPERLINK \l _Toc12222 </w:instrText>
          </w:r>
          <w:r>
            <w:rPr>
              <w:rFonts w:ascii="Times New Roman" w:hAnsi="Times New Roman"/>
            </w:rPr>
            <w:fldChar w:fldCharType="separate"/>
          </w:r>
          <w:r>
            <w:rPr>
              <w:rFonts w:hint="eastAsia"/>
              <w:lang w:val="en-US" w:eastAsia="zh-CN"/>
            </w:rPr>
            <w:t>第三章 我的审批</w:t>
          </w:r>
          <w:r>
            <w:tab/>
          </w:r>
          <w:r>
            <w:fldChar w:fldCharType="begin"/>
          </w:r>
          <w:r>
            <w:instrText xml:space="preserve"> PAGEREF _Toc12222 \h </w:instrText>
          </w:r>
          <w:r>
            <w:fldChar w:fldCharType="separate"/>
          </w:r>
          <w:r>
            <w:t>9</w:t>
          </w:r>
          <w:r>
            <w:fldChar w:fldCharType="end"/>
          </w:r>
          <w:r>
            <w:rPr>
              <w:rFonts w:ascii="Times New Roman" w:hAnsi="Times New Roman"/>
            </w:rPr>
            <w:fldChar w:fldCharType="end"/>
          </w:r>
        </w:p>
        <w:p w14:paraId="01FF7175">
          <w:pPr>
            <w:pStyle w:val="13"/>
            <w:tabs>
              <w:tab w:val="right" w:leader="dot" w:pos="8306"/>
            </w:tabs>
          </w:pPr>
          <w:r>
            <w:rPr>
              <w:rFonts w:ascii="Times New Roman" w:hAnsi="Times New Roman"/>
            </w:rPr>
            <w:fldChar w:fldCharType="begin"/>
          </w:r>
          <w:r>
            <w:rPr>
              <w:rFonts w:ascii="Times New Roman" w:hAnsi="Times New Roman"/>
            </w:rPr>
            <w:instrText xml:space="preserve"> HYPERLINK \l _Toc1442 </w:instrText>
          </w:r>
          <w:r>
            <w:rPr>
              <w:rFonts w:ascii="Times New Roman" w:hAnsi="Times New Roman"/>
            </w:rPr>
            <w:fldChar w:fldCharType="separate"/>
          </w:r>
          <w:r>
            <w:rPr>
              <w:rFonts w:hint="eastAsia"/>
              <w:lang w:val="en-US" w:eastAsia="zh-CN"/>
            </w:rPr>
            <w:t>3.1. PC端问卷填报</w:t>
          </w:r>
          <w:r>
            <w:tab/>
          </w:r>
          <w:r>
            <w:fldChar w:fldCharType="begin"/>
          </w:r>
          <w:r>
            <w:instrText xml:space="preserve"> PAGEREF _Toc1442 \h </w:instrText>
          </w:r>
          <w:r>
            <w:fldChar w:fldCharType="separate"/>
          </w:r>
          <w:r>
            <w:t>9</w:t>
          </w:r>
          <w:r>
            <w:fldChar w:fldCharType="end"/>
          </w:r>
          <w:r>
            <w:rPr>
              <w:rFonts w:ascii="Times New Roman" w:hAnsi="Times New Roman"/>
            </w:rPr>
            <w:fldChar w:fldCharType="end"/>
          </w:r>
        </w:p>
        <w:p w14:paraId="5296BFC4">
          <w:pPr>
            <w:pStyle w:val="11"/>
            <w:tabs>
              <w:tab w:val="right" w:leader="dot" w:pos="8306"/>
            </w:tabs>
          </w:pPr>
          <w:r>
            <w:rPr>
              <w:rFonts w:ascii="Times New Roman" w:hAnsi="Times New Roman"/>
            </w:rPr>
            <w:fldChar w:fldCharType="begin"/>
          </w:r>
          <w:r>
            <w:rPr>
              <w:rFonts w:ascii="Times New Roman" w:hAnsi="Times New Roman"/>
            </w:rPr>
            <w:instrText xml:space="preserve"> HYPERLINK \l _Toc26903 </w:instrText>
          </w:r>
          <w:r>
            <w:rPr>
              <w:rFonts w:ascii="Times New Roman" w:hAnsi="Times New Roman"/>
            </w:rPr>
            <w:fldChar w:fldCharType="separate"/>
          </w:r>
          <w:r>
            <w:rPr>
              <w:rFonts w:hint="eastAsia"/>
              <w:lang w:val="en-US" w:eastAsia="zh-CN"/>
            </w:rPr>
            <w:t>第四章 申请管理</w:t>
          </w:r>
          <w:r>
            <w:tab/>
          </w:r>
          <w:r>
            <w:fldChar w:fldCharType="begin"/>
          </w:r>
          <w:r>
            <w:instrText xml:space="preserve"> PAGEREF _Toc26903 \h </w:instrText>
          </w:r>
          <w:r>
            <w:fldChar w:fldCharType="separate"/>
          </w:r>
          <w:r>
            <w:t>11</w:t>
          </w:r>
          <w:r>
            <w:fldChar w:fldCharType="end"/>
          </w:r>
          <w:r>
            <w:rPr>
              <w:rFonts w:ascii="Times New Roman" w:hAnsi="Times New Roman"/>
            </w:rPr>
            <w:fldChar w:fldCharType="end"/>
          </w:r>
        </w:p>
        <w:p w14:paraId="0DFB3510">
          <w:pPr>
            <w:pStyle w:val="13"/>
            <w:tabs>
              <w:tab w:val="right" w:leader="dot" w:pos="8306"/>
            </w:tabs>
          </w:pPr>
          <w:r>
            <w:rPr>
              <w:rFonts w:ascii="Times New Roman" w:hAnsi="Times New Roman"/>
            </w:rPr>
            <w:fldChar w:fldCharType="begin"/>
          </w:r>
          <w:r>
            <w:rPr>
              <w:rFonts w:ascii="Times New Roman" w:hAnsi="Times New Roman"/>
            </w:rPr>
            <w:instrText xml:space="preserve"> HYPERLINK \l _Toc21321 </w:instrText>
          </w:r>
          <w:r>
            <w:rPr>
              <w:rFonts w:ascii="Times New Roman" w:hAnsi="Times New Roman"/>
            </w:rPr>
            <w:fldChar w:fldCharType="separate"/>
          </w:r>
          <w:r>
            <w:rPr>
              <w:rFonts w:hint="eastAsia"/>
              <w:lang w:val="en-US" w:eastAsia="zh-CN"/>
            </w:rPr>
            <w:t>4.1. 申请管理</w:t>
          </w:r>
          <w:r>
            <w:tab/>
          </w:r>
          <w:r>
            <w:fldChar w:fldCharType="begin"/>
          </w:r>
          <w:r>
            <w:instrText xml:space="preserve"> PAGEREF _Toc21321 \h </w:instrText>
          </w:r>
          <w:r>
            <w:fldChar w:fldCharType="separate"/>
          </w:r>
          <w:r>
            <w:t>11</w:t>
          </w:r>
          <w:r>
            <w:fldChar w:fldCharType="end"/>
          </w:r>
          <w:r>
            <w:rPr>
              <w:rFonts w:ascii="Times New Roman" w:hAnsi="Times New Roman"/>
            </w:rPr>
            <w:fldChar w:fldCharType="end"/>
          </w:r>
        </w:p>
        <w:p w14:paraId="6BC9EA48">
          <w:pPr>
            <w:pStyle w:val="13"/>
            <w:tabs>
              <w:tab w:val="right" w:leader="dot" w:pos="8306"/>
            </w:tabs>
          </w:pPr>
          <w:r>
            <w:rPr>
              <w:rFonts w:ascii="Times New Roman" w:hAnsi="Times New Roman"/>
            </w:rPr>
            <w:fldChar w:fldCharType="begin"/>
          </w:r>
          <w:r>
            <w:rPr>
              <w:rFonts w:ascii="Times New Roman" w:hAnsi="Times New Roman"/>
            </w:rPr>
            <w:instrText xml:space="preserve"> HYPERLINK \l _Toc19253 </w:instrText>
          </w:r>
          <w:r>
            <w:rPr>
              <w:rFonts w:ascii="Times New Roman" w:hAnsi="Times New Roman"/>
            </w:rPr>
            <w:fldChar w:fldCharType="separate"/>
          </w:r>
          <w:r>
            <w:rPr>
              <w:rFonts w:hint="eastAsia"/>
              <w:lang w:val="en-US" w:eastAsia="zh-CN"/>
            </w:rPr>
            <w:t>4.2. 申请统计</w:t>
          </w:r>
          <w:r>
            <w:tab/>
          </w:r>
          <w:r>
            <w:fldChar w:fldCharType="begin"/>
          </w:r>
          <w:r>
            <w:instrText xml:space="preserve"> PAGEREF _Toc19253 \h </w:instrText>
          </w:r>
          <w:r>
            <w:fldChar w:fldCharType="separate"/>
          </w:r>
          <w:r>
            <w:t>12</w:t>
          </w:r>
          <w:r>
            <w:fldChar w:fldCharType="end"/>
          </w:r>
          <w:r>
            <w:rPr>
              <w:rFonts w:ascii="Times New Roman" w:hAnsi="Times New Roman"/>
            </w:rPr>
            <w:fldChar w:fldCharType="end"/>
          </w:r>
        </w:p>
        <w:p w14:paraId="214CDF4C">
          <w:pPr>
            <w:pStyle w:val="2"/>
            <w:numPr>
              <w:ilvl w:val="0"/>
              <w:numId w:val="0"/>
            </w:numPr>
            <w:spacing w:before="0" w:after="0" w:line="240" w:lineRule="auto"/>
            <w:ind w:leftChars="0"/>
            <w:jc w:val="both"/>
            <w:outlineLvl w:val="9"/>
            <w:rPr>
              <w:rFonts w:ascii="Times New Roman" w:hAnsi="Times New Roman" w:eastAsia="等线" w:cs="Times New Roman"/>
              <w:b/>
              <w:bCs/>
              <w:kern w:val="44"/>
              <w:sz w:val="44"/>
              <w:szCs w:val="44"/>
              <w:lang w:val="en-US" w:eastAsia="zh-CN" w:bidi="ar-SA"/>
            </w:rPr>
            <w:sectPr>
              <w:pgSz w:w="11906" w:h="16838"/>
              <w:pgMar w:top="1440" w:right="1800" w:bottom="1440" w:left="1800" w:header="851" w:footer="992" w:gutter="0"/>
              <w:cols w:space="425" w:num="1"/>
              <w:docGrid w:type="lines" w:linePitch="312" w:charSpace="0"/>
            </w:sectPr>
          </w:pPr>
          <w:r>
            <w:rPr>
              <w:rFonts w:ascii="Times New Roman" w:hAnsi="Times New Roman"/>
            </w:rPr>
            <w:fldChar w:fldCharType="end"/>
          </w:r>
        </w:p>
      </w:sdtContent>
    </w:sdt>
    <w:p w14:paraId="74E7896A">
      <w:pPr>
        <w:pStyle w:val="2"/>
        <w:bidi w:val="0"/>
        <w:ind w:left="432" w:leftChars="0" w:hanging="432" w:firstLineChars="0"/>
        <w:jc w:val="center"/>
      </w:pPr>
      <w:bookmarkStart w:id="44" w:name="_Toc7864"/>
      <w:r>
        <w:rPr>
          <w:rFonts w:hint="eastAsia"/>
        </w:rPr>
        <w:t>系统</w:t>
      </w:r>
      <w:bookmarkEnd w:id="39"/>
      <w:bookmarkEnd w:id="40"/>
      <w:bookmarkEnd w:id="41"/>
      <w:bookmarkEnd w:id="42"/>
      <w:r>
        <w:rPr>
          <w:rFonts w:hint="eastAsia"/>
        </w:rPr>
        <w:t>概述</w:t>
      </w:r>
      <w:bookmarkEnd w:id="43"/>
      <w:bookmarkEnd w:id="44"/>
    </w:p>
    <w:p w14:paraId="573C169B">
      <w:pPr>
        <w:pStyle w:val="3"/>
        <w:bidi w:val="0"/>
        <w:ind w:left="575" w:leftChars="0" w:hanging="575" w:firstLineChars="0"/>
        <w:rPr>
          <w:rFonts w:hint="eastAsia"/>
          <w:lang w:val="en-US" w:eastAsia="zh-CN"/>
        </w:rPr>
      </w:pPr>
      <w:bookmarkStart w:id="45" w:name="_Toc30426"/>
      <w:bookmarkStart w:id="46" w:name="_Toc32612"/>
      <w:r>
        <w:rPr>
          <w:rFonts w:hint="eastAsia"/>
          <w:lang w:val="en-US" w:eastAsia="zh-CN"/>
        </w:rPr>
        <w:t>编写目的</w:t>
      </w:r>
      <w:bookmarkEnd w:id="45"/>
      <w:bookmarkEnd w:id="46"/>
    </w:p>
    <w:p w14:paraId="003F8F7B">
      <w:pPr>
        <w:ind w:firstLine="420" w:firstLineChars="0"/>
      </w:pPr>
      <w:r>
        <w:rPr>
          <w:rFonts w:hint="eastAsia"/>
        </w:rPr>
        <w:t>编写本《软件使用手册》的目的在于向用户介绍系统的基本情况，帮助用户迅速、准确地使用该系统。本用户手册中描述的是用户使用的完整功能，网络情况等不稳定因素</w:t>
      </w:r>
      <w:r>
        <w:rPr>
          <w:rFonts w:hint="eastAsia"/>
          <w:lang w:val="en-US" w:eastAsia="zh-CN"/>
        </w:rPr>
        <w:t>无法及时响应的，需要自行更换网络环境</w:t>
      </w:r>
      <w:r>
        <w:rPr>
          <w:rFonts w:hint="eastAsia"/>
        </w:rPr>
        <w:t>。</w:t>
      </w:r>
    </w:p>
    <w:p w14:paraId="12904DE4">
      <w:pPr>
        <w:pStyle w:val="3"/>
        <w:bidi w:val="0"/>
        <w:ind w:left="575" w:leftChars="0" w:hanging="575" w:firstLineChars="0"/>
        <w:rPr>
          <w:rFonts w:hint="eastAsia"/>
          <w:lang w:val="en-US" w:eastAsia="zh-CN"/>
        </w:rPr>
      </w:pPr>
      <w:bookmarkStart w:id="47" w:name="_Toc8698"/>
      <w:bookmarkStart w:id="48" w:name="_Toc9346"/>
      <w:r>
        <w:rPr>
          <w:rFonts w:hint="eastAsia"/>
          <w:lang w:val="en-US" w:eastAsia="zh-CN"/>
        </w:rPr>
        <w:t>简要说明</w:t>
      </w:r>
      <w:bookmarkEnd w:id="47"/>
      <w:bookmarkEnd w:id="48"/>
    </w:p>
    <w:p w14:paraId="503A38C4">
      <w:pPr>
        <w:ind w:firstLine="420" w:firstLineChars="0"/>
      </w:pPr>
      <w:r>
        <w:rPr>
          <w:rFonts w:hint="eastAsia"/>
        </w:rPr>
        <w:t>介绍</w:t>
      </w:r>
      <w:r>
        <w:rPr>
          <w:rFonts w:hint="eastAsia"/>
          <w:lang w:val="en-US" w:eastAsia="zh-CN"/>
        </w:rPr>
        <w:t>本次</w:t>
      </w:r>
      <w:r>
        <w:rPr>
          <w:rFonts w:hint="eastAsia"/>
        </w:rPr>
        <w:t>系统</w:t>
      </w:r>
      <w:r>
        <w:rPr>
          <w:rFonts w:hint="eastAsia"/>
          <w:lang w:val="en-US" w:eastAsia="zh-CN"/>
        </w:rPr>
        <w:t>更新</w:t>
      </w:r>
      <w:r>
        <w:t>的总体目标</w:t>
      </w:r>
      <w:r>
        <w:rPr>
          <w:rFonts w:hint="eastAsia"/>
        </w:rPr>
        <w:t>及</w:t>
      </w:r>
      <w:r>
        <w:rPr>
          <w:rFonts w:hint="eastAsia"/>
          <w:lang w:val="en-US" w:eastAsia="zh-CN"/>
        </w:rPr>
        <w:t>本次</w:t>
      </w:r>
      <w:r>
        <w:rPr>
          <w:rFonts w:hint="eastAsia"/>
        </w:rPr>
        <w:t>系统</w:t>
      </w:r>
      <w:r>
        <w:rPr>
          <w:rFonts w:hint="eastAsia"/>
          <w:lang w:val="en-US" w:eastAsia="zh-CN"/>
        </w:rPr>
        <w:t>更新</w:t>
      </w:r>
      <w:r>
        <w:rPr>
          <w:rFonts w:hint="eastAsia"/>
        </w:rPr>
        <w:t>包含</w:t>
      </w:r>
      <w:r>
        <w:t>的</w:t>
      </w:r>
      <w:r>
        <w:rPr>
          <w:rFonts w:hint="eastAsia"/>
        </w:rPr>
        <w:t>功能模块</w:t>
      </w:r>
      <w:r>
        <w:rPr>
          <w:rFonts w:hint="eastAsia"/>
          <w:lang w:val="en-US" w:eastAsia="zh-CN"/>
        </w:rPr>
        <w:t>内容</w:t>
      </w:r>
      <w:r>
        <w:rPr>
          <w:rFonts w:hint="eastAsia"/>
        </w:rPr>
        <w:t>。</w:t>
      </w:r>
    </w:p>
    <w:tbl>
      <w:tblPr>
        <w:tblStyle w:val="14"/>
        <w:tblW w:w="49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5" w:type="dxa"/>
          <w:left w:w="55" w:type="dxa"/>
          <w:bottom w:w="55" w:type="dxa"/>
          <w:right w:w="55" w:type="dxa"/>
        </w:tblCellMar>
      </w:tblPr>
      <w:tblGrid>
        <w:gridCol w:w="785"/>
        <w:gridCol w:w="1987"/>
        <w:gridCol w:w="5523"/>
      </w:tblGrid>
      <w:tr w14:paraId="6BCC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5" w:type="dxa"/>
            <w:left w:w="55" w:type="dxa"/>
            <w:bottom w:w="55" w:type="dxa"/>
            <w:right w:w="55" w:type="dxa"/>
          </w:tblCellMar>
        </w:tblPrEx>
        <w:tc>
          <w:tcPr>
            <w:tcW w:w="473" w:type="pct"/>
            <w:shd w:val="clear" w:color="auto" w:fill="D8D8D8" w:themeFill="background1" w:themeFillShade="D9"/>
          </w:tcPr>
          <w:p w14:paraId="1580202F">
            <w:pPr>
              <w:pStyle w:val="22"/>
              <w:snapToGrid w:val="0"/>
              <w:jc w:val="center"/>
              <w:rPr>
                <w:rFonts w:ascii="宋体" w:hAnsi="宋体"/>
                <w:b/>
              </w:rPr>
            </w:pPr>
            <w:r>
              <w:rPr>
                <w:rFonts w:ascii="宋体" w:hAnsi="宋体"/>
                <w:b/>
              </w:rPr>
              <w:t>编号</w:t>
            </w:r>
          </w:p>
        </w:tc>
        <w:tc>
          <w:tcPr>
            <w:tcW w:w="1197" w:type="pct"/>
            <w:shd w:val="clear" w:color="auto" w:fill="D8D8D8" w:themeFill="background1" w:themeFillShade="D9"/>
          </w:tcPr>
          <w:p w14:paraId="1A84F085">
            <w:pPr>
              <w:pStyle w:val="22"/>
              <w:snapToGrid w:val="0"/>
              <w:jc w:val="center"/>
              <w:rPr>
                <w:rFonts w:ascii="宋体" w:hAnsi="宋体"/>
                <w:b/>
              </w:rPr>
            </w:pPr>
            <w:r>
              <w:rPr>
                <w:rFonts w:ascii="宋体" w:hAnsi="宋体"/>
                <w:b/>
              </w:rPr>
              <w:t>名称</w:t>
            </w:r>
          </w:p>
        </w:tc>
        <w:tc>
          <w:tcPr>
            <w:tcW w:w="3328" w:type="pct"/>
            <w:shd w:val="clear" w:color="auto" w:fill="D8D8D8" w:themeFill="background1" w:themeFillShade="D9"/>
          </w:tcPr>
          <w:p w14:paraId="48990D37">
            <w:pPr>
              <w:pStyle w:val="22"/>
              <w:snapToGrid w:val="0"/>
              <w:jc w:val="center"/>
              <w:rPr>
                <w:rFonts w:ascii="宋体" w:hAnsi="宋体"/>
                <w:b/>
              </w:rPr>
            </w:pPr>
            <w:r>
              <w:rPr>
                <w:rFonts w:ascii="宋体" w:hAnsi="宋体"/>
                <w:b/>
              </w:rPr>
              <w:t>功能描述</w:t>
            </w:r>
          </w:p>
        </w:tc>
      </w:tr>
      <w:tr w14:paraId="7F5B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5" w:type="dxa"/>
            <w:left w:w="55" w:type="dxa"/>
            <w:bottom w:w="55" w:type="dxa"/>
            <w:right w:w="55" w:type="dxa"/>
          </w:tblCellMar>
        </w:tblPrEx>
        <w:tc>
          <w:tcPr>
            <w:tcW w:w="473" w:type="pct"/>
            <w:vAlign w:val="center"/>
          </w:tcPr>
          <w:p w14:paraId="3B222353">
            <w:pPr>
              <w:pStyle w:val="22"/>
              <w:snapToGrid w:val="0"/>
              <w:spacing w:line="240" w:lineRule="auto"/>
              <w:jc w:val="center"/>
              <w:rPr>
                <w:rFonts w:ascii="宋体" w:hAnsi="宋体"/>
                <w:sz w:val="20"/>
                <w:szCs w:val="20"/>
              </w:rPr>
            </w:pPr>
            <w:r>
              <w:rPr>
                <w:rFonts w:ascii="宋体" w:hAnsi="宋体"/>
              </w:rPr>
              <w:t>1</w:t>
            </w:r>
          </w:p>
        </w:tc>
        <w:tc>
          <w:tcPr>
            <w:tcW w:w="1197" w:type="pct"/>
            <w:vAlign w:val="center"/>
          </w:tcPr>
          <w:p w14:paraId="7CDE875E">
            <w:pPr>
              <w:pStyle w:val="22"/>
              <w:snapToGrid w:val="0"/>
              <w:spacing w:line="240" w:lineRule="auto"/>
              <w:jc w:val="center"/>
              <w:rPr>
                <w:rFonts w:hint="default" w:ascii="宋体" w:hAnsi="宋体"/>
                <w:sz w:val="20"/>
                <w:szCs w:val="20"/>
                <w:lang w:val="en-US" w:eastAsia="zh-CN"/>
              </w:rPr>
            </w:pPr>
            <w:r>
              <w:rPr>
                <w:rFonts w:hint="eastAsia" w:ascii="宋体" w:hAnsi="宋体"/>
                <w:sz w:val="20"/>
                <w:szCs w:val="20"/>
                <w:lang w:val="en-US" w:eastAsia="zh-CN"/>
              </w:rPr>
              <w:t>我的申请</w:t>
            </w:r>
          </w:p>
        </w:tc>
        <w:tc>
          <w:tcPr>
            <w:tcW w:w="3328" w:type="pct"/>
          </w:tcPr>
          <w:p w14:paraId="6A74DC2C">
            <w:pPr>
              <w:pStyle w:val="22"/>
              <w:snapToGrid w:val="0"/>
              <w:spacing w:line="240" w:lineRule="auto"/>
              <w:ind w:firstLine="400" w:firstLineChars="200"/>
              <w:rPr>
                <w:rFonts w:hint="default" w:ascii="宋体" w:hAnsi="宋体"/>
                <w:sz w:val="20"/>
                <w:szCs w:val="20"/>
                <w:lang w:val="en-US" w:eastAsia="zh-CN"/>
              </w:rPr>
            </w:pPr>
            <w:r>
              <w:rPr>
                <w:rFonts w:hint="eastAsia" w:ascii="宋体" w:hAnsi="宋体"/>
                <w:sz w:val="20"/>
                <w:szCs w:val="20"/>
                <w:lang w:val="en-US" w:eastAsia="zh-CN"/>
              </w:rPr>
              <w:t>进行校外兼职申请的人员操作界面，该界面可创建并申请校外兼职任务数据。</w:t>
            </w:r>
          </w:p>
        </w:tc>
      </w:tr>
      <w:tr w14:paraId="384F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5" w:type="dxa"/>
            <w:left w:w="55" w:type="dxa"/>
            <w:bottom w:w="55" w:type="dxa"/>
            <w:right w:w="55" w:type="dxa"/>
          </w:tblCellMar>
        </w:tblPrEx>
        <w:tc>
          <w:tcPr>
            <w:tcW w:w="473" w:type="pct"/>
            <w:vAlign w:val="center"/>
          </w:tcPr>
          <w:p w14:paraId="6C3E7C8E">
            <w:pPr>
              <w:pStyle w:val="22"/>
              <w:snapToGrid w:val="0"/>
              <w:spacing w:line="240" w:lineRule="auto"/>
              <w:jc w:val="center"/>
              <w:rPr>
                <w:rFonts w:ascii="宋体" w:hAnsi="宋体"/>
                <w:sz w:val="20"/>
                <w:szCs w:val="20"/>
              </w:rPr>
            </w:pPr>
            <w:r>
              <w:rPr>
                <w:rFonts w:ascii="宋体" w:hAnsi="宋体"/>
                <w:sz w:val="20"/>
                <w:szCs w:val="20"/>
              </w:rPr>
              <w:t>2</w:t>
            </w:r>
          </w:p>
        </w:tc>
        <w:tc>
          <w:tcPr>
            <w:tcW w:w="1197" w:type="pct"/>
            <w:vAlign w:val="center"/>
          </w:tcPr>
          <w:p w14:paraId="32268E32">
            <w:pPr>
              <w:pStyle w:val="22"/>
              <w:snapToGrid w:val="0"/>
              <w:spacing w:line="240" w:lineRule="auto"/>
              <w:jc w:val="center"/>
              <w:rPr>
                <w:rFonts w:hint="default" w:ascii="宋体" w:hAnsi="宋体" w:eastAsia="宋体"/>
                <w:sz w:val="20"/>
                <w:szCs w:val="20"/>
                <w:lang w:val="en-US" w:eastAsia="zh-CN"/>
              </w:rPr>
            </w:pPr>
            <w:r>
              <w:rPr>
                <w:rFonts w:hint="eastAsia" w:ascii="宋体" w:hAnsi="宋体"/>
                <w:sz w:val="20"/>
                <w:szCs w:val="20"/>
                <w:lang w:val="en-US" w:eastAsia="zh-CN"/>
              </w:rPr>
              <w:t>我的审批</w:t>
            </w:r>
          </w:p>
        </w:tc>
        <w:tc>
          <w:tcPr>
            <w:tcW w:w="3328" w:type="pct"/>
          </w:tcPr>
          <w:p w14:paraId="1E1DD7AF">
            <w:pPr>
              <w:pStyle w:val="22"/>
              <w:snapToGrid w:val="0"/>
              <w:spacing w:line="240" w:lineRule="auto"/>
              <w:ind w:firstLine="400" w:firstLineChars="200"/>
              <w:rPr>
                <w:rFonts w:hint="default" w:ascii="宋体" w:hAnsi="宋体" w:eastAsia="宋体"/>
                <w:sz w:val="20"/>
                <w:szCs w:val="20"/>
                <w:lang w:val="en-US" w:eastAsia="zh-CN"/>
              </w:rPr>
            </w:pPr>
            <w:r>
              <w:rPr>
                <w:rFonts w:hint="eastAsia" w:ascii="宋体" w:hAnsi="宋体"/>
                <w:sz w:val="20"/>
                <w:szCs w:val="20"/>
                <w:lang w:val="en-US" w:eastAsia="zh-CN"/>
              </w:rPr>
              <w:t>各级负责人审核并管理的操作界面，可对校外兼职申请任务进行审核查阅。</w:t>
            </w:r>
          </w:p>
        </w:tc>
      </w:tr>
      <w:tr w14:paraId="3CC7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5" w:type="dxa"/>
            <w:left w:w="55" w:type="dxa"/>
            <w:bottom w:w="55" w:type="dxa"/>
            <w:right w:w="55" w:type="dxa"/>
          </w:tblCellMar>
        </w:tblPrEx>
        <w:tc>
          <w:tcPr>
            <w:tcW w:w="473" w:type="pct"/>
            <w:vAlign w:val="center"/>
          </w:tcPr>
          <w:p w14:paraId="018CB9F5">
            <w:pPr>
              <w:pStyle w:val="22"/>
              <w:snapToGrid w:val="0"/>
              <w:spacing w:line="240" w:lineRule="auto"/>
              <w:jc w:val="center"/>
              <w:rPr>
                <w:rFonts w:hint="eastAsia" w:ascii="宋体" w:hAnsi="宋体" w:eastAsia="宋体"/>
                <w:sz w:val="20"/>
                <w:szCs w:val="20"/>
                <w:lang w:val="en-US" w:eastAsia="zh-CN"/>
              </w:rPr>
            </w:pPr>
            <w:bookmarkStart w:id="49" w:name="_Toc31430"/>
            <w:r>
              <w:rPr>
                <w:rFonts w:hint="eastAsia" w:ascii="宋体" w:hAnsi="宋体"/>
                <w:sz w:val="20"/>
                <w:szCs w:val="20"/>
                <w:lang w:val="en-US" w:eastAsia="zh-CN"/>
              </w:rPr>
              <w:t>3</w:t>
            </w:r>
          </w:p>
        </w:tc>
        <w:tc>
          <w:tcPr>
            <w:tcW w:w="1197" w:type="pct"/>
            <w:vAlign w:val="center"/>
          </w:tcPr>
          <w:p w14:paraId="706EB9ED">
            <w:pPr>
              <w:pStyle w:val="22"/>
              <w:snapToGrid w:val="0"/>
              <w:spacing w:line="240" w:lineRule="auto"/>
              <w:jc w:val="center"/>
              <w:rPr>
                <w:rFonts w:hint="default" w:ascii="宋体" w:hAnsi="宋体"/>
                <w:sz w:val="20"/>
                <w:szCs w:val="20"/>
                <w:lang w:val="en-US" w:eastAsia="zh-CN"/>
              </w:rPr>
            </w:pPr>
            <w:r>
              <w:rPr>
                <w:rFonts w:hint="eastAsia" w:ascii="宋体" w:hAnsi="宋体"/>
                <w:sz w:val="20"/>
                <w:szCs w:val="20"/>
                <w:lang w:val="en-US" w:eastAsia="zh-CN"/>
              </w:rPr>
              <w:t>申请管理</w:t>
            </w:r>
          </w:p>
        </w:tc>
        <w:tc>
          <w:tcPr>
            <w:tcW w:w="3328" w:type="pct"/>
          </w:tcPr>
          <w:p w14:paraId="2F934C57">
            <w:pPr>
              <w:pStyle w:val="22"/>
              <w:snapToGrid w:val="0"/>
              <w:spacing w:line="240" w:lineRule="auto"/>
              <w:ind w:firstLine="400" w:firstLineChars="200"/>
              <w:rPr>
                <w:rFonts w:hint="default" w:ascii="宋体" w:hAnsi="宋体"/>
                <w:sz w:val="20"/>
                <w:szCs w:val="20"/>
                <w:lang w:val="en-US" w:eastAsia="zh-CN"/>
              </w:rPr>
            </w:pPr>
            <w:r>
              <w:rPr>
                <w:rFonts w:hint="eastAsia" w:ascii="宋体" w:hAnsi="宋体"/>
                <w:sz w:val="20"/>
                <w:szCs w:val="20"/>
                <w:lang w:val="en-US" w:eastAsia="zh-CN"/>
              </w:rPr>
              <w:t>对校外兼职申请任务数据进行统一查阅并根据数据的类型进行统计区分。</w:t>
            </w:r>
          </w:p>
        </w:tc>
      </w:tr>
      <w:tr w14:paraId="3786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5" w:type="dxa"/>
            <w:left w:w="55" w:type="dxa"/>
            <w:bottom w:w="55" w:type="dxa"/>
            <w:right w:w="55" w:type="dxa"/>
          </w:tblCellMar>
        </w:tblPrEx>
        <w:tc>
          <w:tcPr>
            <w:tcW w:w="473" w:type="pct"/>
            <w:vAlign w:val="center"/>
          </w:tcPr>
          <w:p w14:paraId="0E50D33D">
            <w:pPr>
              <w:pStyle w:val="22"/>
              <w:snapToGrid w:val="0"/>
              <w:spacing w:line="240" w:lineRule="auto"/>
              <w:jc w:val="center"/>
              <w:rPr>
                <w:rFonts w:hint="eastAsia" w:ascii="宋体" w:hAnsi="宋体" w:eastAsia="宋体"/>
                <w:sz w:val="20"/>
                <w:szCs w:val="20"/>
                <w:lang w:val="en-US" w:eastAsia="zh-CN"/>
              </w:rPr>
            </w:pPr>
            <w:r>
              <w:rPr>
                <w:rFonts w:hint="eastAsia" w:ascii="宋体" w:hAnsi="宋体"/>
                <w:sz w:val="20"/>
                <w:szCs w:val="20"/>
                <w:lang w:val="en-US" w:eastAsia="zh-CN"/>
              </w:rPr>
              <w:t>4</w:t>
            </w:r>
          </w:p>
        </w:tc>
        <w:tc>
          <w:tcPr>
            <w:tcW w:w="1197" w:type="pct"/>
            <w:vAlign w:val="center"/>
          </w:tcPr>
          <w:p w14:paraId="7C90B9BF">
            <w:pPr>
              <w:pStyle w:val="22"/>
              <w:snapToGrid w:val="0"/>
              <w:spacing w:line="240" w:lineRule="auto"/>
              <w:jc w:val="center"/>
              <w:rPr>
                <w:rFonts w:hint="default" w:ascii="宋体" w:hAnsi="宋体"/>
                <w:sz w:val="20"/>
                <w:szCs w:val="20"/>
                <w:lang w:val="en-US" w:eastAsia="zh-CN"/>
              </w:rPr>
            </w:pPr>
            <w:r>
              <w:rPr>
                <w:rFonts w:hint="eastAsia" w:ascii="宋体" w:hAnsi="宋体"/>
                <w:sz w:val="20"/>
                <w:szCs w:val="20"/>
                <w:lang w:val="en-US" w:eastAsia="zh-CN"/>
              </w:rPr>
              <w:t>配置管理</w:t>
            </w:r>
          </w:p>
        </w:tc>
        <w:tc>
          <w:tcPr>
            <w:tcW w:w="3328" w:type="pct"/>
          </w:tcPr>
          <w:p w14:paraId="1CA84B3E">
            <w:pPr>
              <w:pStyle w:val="22"/>
              <w:snapToGrid w:val="0"/>
              <w:spacing w:line="240" w:lineRule="auto"/>
              <w:ind w:firstLine="400" w:firstLineChars="200"/>
              <w:rPr>
                <w:rFonts w:hint="default" w:ascii="宋体" w:hAnsi="宋体"/>
                <w:sz w:val="20"/>
                <w:szCs w:val="20"/>
                <w:lang w:val="en-US" w:eastAsia="zh-CN"/>
              </w:rPr>
            </w:pPr>
            <w:r>
              <w:rPr>
                <w:rFonts w:hint="eastAsia" w:ascii="宋体" w:hAnsi="宋体"/>
                <w:sz w:val="20"/>
                <w:szCs w:val="20"/>
                <w:lang w:val="en-US" w:eastAsia="zh-CN"/>
              </w:rPr>
              <w:t>配置校各级负责人，使各级单位下所属人员提交申请时系统正确指派对应上级进行审核处理。</w:t>
            </w:r>
          </w:p>
        </w:tc>
      </w:tr>
    </w:tbl>
    <w:p w14:paraId="5ED39E49">
      <w:pPr>
        <w:pStyle w:val="3"/>
        <w:bidi w:val="0"/>
        <w:ind w:left="575" w:leftChars="0" w:hanging="575" w:firstLineChars="0"/>
        <w:rPr>
          <w:rFonts w:hint="eastAsia"/>
          <w:lang w:val="en-US" w:eastAsia="zh-CN"/>
        </w:rPr>
      </w:pPr>
      <w:bookmarkStart w:id="50" w:name="_Toc5967"/>
      <w:r>
        <w:rPr>
          <w:rFonts w:hint="eastAsia"/>
          <w:lang w:val="en-US" w:eastAsia="zh-CN"/>
        </w:rPr>
        <w:t>运行环境</w:t>
      </w:r>
      <w:bookmarkEnd w:id="49"/>
      <w:bookmarkEnd w:id="50"/>
    </w:p>
    <w:p w14:paraId="6EB4446E">
      <w:pPr>
        <w:ind w:firstLine="420" w:firstLineChars="0"/>
        <w:rPr>
          <w:rFonts w:hint="default" w:eastAsia="等线"/>
          <w:lang w:val="en-US" w:eastAsia="zh-CN"/>
        </w:rPr>
      </w:pPr>
      <w:r>
        <w:rPr>
          <w:rFonts w:hint="eastAsia"/>
        </w:rPr>
        <w:t>推荐使用操作系统：Windows10</w:t>
      </w:r>
      <w:r>
        <w:rPr>
          <w:rFonts w:hint="eastAsia"/>
          <w:lang w:eastAsia="zh-CN"/>
        </w:rPr>
        <w:t>、</w:t>
      </w:r>
      <w:r>
        <w:rPr>
          <w:rFonts w:hint="eastAsia"/>
          <w:lang w:val="en-US" w:eastAsia="zh-CN"/>
        </w:rPr>
        <w:t>Windows11</w:t>
      </w:r>
    </w:p>
    <w:p w14:paraId="36F79C14">
      <w:pPr>
        <w:ind w:firstLine="420" w:firstLineChars="0"/>
        <w:rPr>
          <w:rFonts w:hint="eastAsia"/>
        </w:rPr>
      </w:pPr>
      <w:r>
        <w:rPr>
          <w:rFonts w:hint="eastAsia"/>
        </w:rPr>
        <w:t>推荐使用浏览器：谷歌浏览器</w:t>
      </w:r>
    </w:p>
    <w:p w14:paraId="6B1CA156">
      <w:pPr>
        <w:ind w:firstLine="420" w:firstLineChars="0"/>
        <w:rPr>
          <w:rFonts w:hint="eastAsia"/>
          <w:lang w:val="en-US" w:eastAsia="zh-CN"/>
        </w:rPr>
      </w:pPr>
      <w:r>
        <w:rPr>
          <w:rFonts w:hint="eastAsia"/>
          <w:lang w:val="en-US" w:eastAsia="zh-CN"/>
        </w:rPr>
        <w:t>推荐使用手机：Android10及以上版本</w:t>
      </w:r>
    </w:p>
    <w:p w14:paraId="1FE82A10">
      <w:pPr>
        <w:ind w:firstLine="420" w:firstLineChars="0"/>
        <w:rPr>
          <w:rFonts w:hint="eastAsia"/>
          <w:b/>
          <w:bCs/>
          <w:lang w:val="en-US" w:eastAsia="zh-CN"/>
        </w:rPr>
      </w:pPr>
      <w:r>
        <w:rPr>
          <w:rFonts w:hint="eastAsia"/>
          <w:b/>
          <w:bCs/>
          <w:lang w:val="en-US" w:eastAsia="zh-CN"/>
        </w:rPr>
        <w:t>注意：推荐使用仅供参考，实际使用依旧可以使用非推荐系统或浏览器进行登录访问本系统。</w:t>
      </w:r>
    </w:p>
    <w:p w14:paraId="3E4D6008">
      <w:pPr>
        <w:ind w:firstLine="420"/>
      </w:pPr>
    </w:p>
    <w:p w14:paraId="1B6F7878">
      <w:pPr>
        <w:ind w:firstLine="0" w:firstLineChars="0"/>
      </w:pPr>
    </w:p>
    <w:p w14:paraId="0DB27E8B">
      <w:pPr>
        <w:ind w:firstLine="0" w:firstLineChars="0"/>
      </w:pPr>
    </w:p>
    <w:p w14:paraId="4286CA7E">
      <w:pPr>
        <w:pStyle w:val="2"/>
        <w:bidi w:val="0"/>
        <w:ind w:left="425" w:leftChars="0" w:hanging="425" w:firstLineChars="0"/>
        <w:jc w:val="center"/>
        <w:rPr>
          <w:rFonts w:hint="eastAsia"/>
          <w:lang w:val="en-US" w:eastAsia="zh-CN"/>
        </w:rPr>
      </w:pPr>
      <w:bookmarkStart w:id="51" w:name="_Toc12749"/>
      <w:r>
        <w:rPr>
          <w:rFonts w:hint="eastAsia"/>
          <w:lang w:val="en-US" w:eastAsia="zh-CN"/>
        </w:rPr>
        <w:t>我的申请</w:t>
      </w:r>
      <w:bookmarkEnd w:id="51"/>
    </w:p>
    <w:p w14:paraId="1053F878">
      <w:pPr>
        <w:pStyle w:val="3"/>
        <w:bidi w:val="0"/>
        <w:ind w:left="575" w:leftChars="0" w:hanging="575" w:firstLineChars="0"/>
        <w:rPr>
          <w:rFonts w:hint="eastAsia"/>
          <w:lang w:val="en-US" w:eastAsia="zh-CN"/>
        </w:rPr>
      </w:pPr>
      <w:bookmarkStart w:id="52" w:name="_Toc5909"/>
      <w:bookmarkStart w:id="53" w:name="_Toc107505323"/>
      <w:bookmarkStart w:id="54" w:name="_Toc108023376"/>
      <w:r>
        <w:rPr>
          <w:rFonts w:hint="eastAsia"/>
          <w:lang w:val="en-US" w:eastAsia="zh-CN"/>
        </w:rPr>
        <w:t>企业及社会服务类申请</w:t>
      </w:r>
      <w:bookmarkEnd w:id="52"/>
    </w:p>
    <w:bookmarkEnd w:id="53"/>
    <w:bookmarkEnd w:id="54"/>
    <w:p w14:paraId="233DF40E">
      <w:pPr>
        <w:numPr>
          <w:ilvl w:val="0"/>
          <w:numId w:val="3"/>
        </w:numPr>
        <w:rPr>
          <w:rFonts w:hint="eastAsia"/>
          <w:lang w:val="en-US" w:eastAsia="zh-CN"/>
        </w:rPr>
      </w:pPr>
      <w:r>
        <w:rPr>
          <w:rFonts w:hint="eastAsia"/>
          <w:lang w:val="en-US" w:eastAsia="zh-CN"/>
        </w:rPr>
        <w:t>点击左侧菜单列表页的【我的申请】进入以下操作界面，该界面展示内容为两种兼职申请类型数据的列表展示信息。</w:t>
      </w:r>
    </w:p>
    <w:p w14:paraId="0D084B38">
      <w:pPr>
        <w:numPr>
          <w:ilvl w:val="0"/>
          <w:numId w:val="0"/>
        </w:numPr>
        <w:spacing w:line="360" w:lineRule="auto"/>
        <w:jc w:val="both"/>
        <w:rPr>
          <w:rFonts w:hint="eastAsia"/>
          <w:lang w:val="en-US" w:eastAsia="zh-CN"/>
        </w:rPr>
      </w:pPr>
      <w:r>
        <w:drawing>
          <wp:inline distT="0" distB="0" distL="114300" distR="114300">
            <wp:extent cx="5266690" cy="2458720"/>
            <wp:effectExtent l="0" t="0" r="3810" b="50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6"/>
                    <a:stretch>
                      <a:fillRect/>
                    </a:stretch>
                  </pic:blipFill>
                  <pic:spPr>
                    <a:xfrm>
                      <a:off x="0" y="0"/>
                      <a:ext cx="5266690" cy="2458720"/>
                    </a:xfrm>
                    <a:prstGeom prst="rect">
                      <a:avLst/>
                    </a:prstGeom>
                    <a:noFill/>
                    <a:ln>
                      <a:noFill/>
                    </a:ln>
                  </pic:spPr>
                </pic:pic>
              </a:graphicData>
            </a:graphic>
          </wp:inline>
        </w:drawing>
      </w:r>
    </w:p>
    <w:p w14:paraId="292CAAE8">
      <w:pPr>
        <w:numPr>
          <w:ilvl w:val="0"/>
          <w:numId w:val="3"/>
        </w:numPr>
        <w:rPr>
          <w:rFonts w:hint="eastAsia"/>
          <w:lang w:val="en-US" w:eastAsia="zh-CN"/>
        </w:rPr>
      </w:pPr>
      <w:r>
        <w:rPr>
          <w:rFonts w:hint="eastAsia"/>
          <w:lang w:val="en-US" w:eastAsia="zh-CN"/>
        </w:rPr>
        <w:t>点击「企业及社会服务类申请」按钮，页面弹出申请须知浮窗，阅读完成后点击勾选接受再点击确定按钮。</w:t>
      </w:r>
    </w:p>
    <w:p w14:paraId="281E41FF">
      <w:pPr>
        <w:numPr>
          <w:ilvl w:val="0"/>
          <w:numId w:val="0"/>
        </w:numPr>
        <w:spacing w:line="360" w:lineRule="auto"/>
        <w:jc w:val="both"/>
      </w:pPr>
      <w:r>
        <w:drawing>
          <wp:inline distT="0" distB="0" distL="114300" distR="114300">
            <wp:extent cx="5266690" cy="2466975"/>
            <wp:effectExtent l="0" t="0" r="381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7"/>
                    <a:stretch>
                      <a:fillRect/>
                    </a:stretch>
                  </pic:blipFill>
                  <pic:spPr>
                    <a:xfrm>
                      <a:off x="0" y="0"/>
                      <a:ext cx="5266690" cy="2466975"/>
                    </a:xfrm>
                    <a:prstGeom prst="rect">
                      <a:avLst/>
                    </a:prstGeom>
                    <a:noFill/>
                    <a:ln>
                      <a:noFill/>
                    </a:ln>
                  </pic:spPr>
                </pic:pic>
              </a:graphicData>
            </a:graphic>
          </wp:inline>
        </w:drawing>
      </w:r>
    </w:p>
    <w:p w14:paraId="5466FE1D">
      <w:pPr>
        <w:numPr>
          <w:ilvl w:val="0"/>
          <w:numId w:val="3"/>
        </w:numPr>
      </w:pPr>
      <w:r>
        <w:rPr>
          <w:rFonts w:hint="eastAsia"/>
          <w:lang w:val="en-US" w:eastAsia="zh-CN"/>
        </w:rPr>
        <w:t>进入到审批单的填报操作界面，在该界面依照各模块字段信息，填写申报人实际情况信息。</w:t>
      </w:r>
    </w:p>
    <w:p w14:paraId="292CBF42">
      <w:pPr>
        <w:numPr>
          <w:ilvl w:val="0"/>
          <w:numId w:val="0"/>
        </w:numPr>
        <w:spacing w:line="360" w:lineRule="auto"/>
        <w:jc w:val="both"/>
      </w:pPr>
      <w:r>
        <w:drawing>
          <wp:inline distT="0" distB="0" distL="114300" distR="114300">
            <wp:extent cx="5266690" cy="2465070"/>
            <wp:effectExtent l="0" t="0" r="3810"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266690" cy="2465070"/>
                    </a:xfrm>
                    <a:prstGeom prst="rect">
                      <a:avLst/>
                    </a:prstGeom>
                    <a:noFill/>
                    <a:ln>
                      <a:noFill/>
                    </a:ln>
                  </pic:spPr>
                </pic:pic>
              </a:graphicData>
            </a:graphic>
          </wp:inline>
        </w:drawing>
      </w:r>
    </w:p>
    <w:p w14:paraId="02F0FB33">
      <w:pPr>
        <w:numPr>
          <w:ilvl w:val="0"/>
          <w:numId w:val="3"/>
        </w:numPr>
      </w:pPr>
      <w:r>
        <w:rPr>
          <w:rFonts w:hint="eastAsia"/>
          <w:lang w:val="en-US" w:eastAsia="zh-CN"/>
        </w:rPr>
        <w:t>注意「企业及社会服务类申请」只能每年申请通过3次，以前申请操作过的兼职信息会在下图中的“本人已有兼职情况”模块中显示，该模块无法手动填写属于正常范围。</w:t>
      </w:r>
    </w:p>
    <w:p w14:paraId="4607F614">
      <w:pPr>
        <w:numPr>
          <w:ilvl w:val="0"/>
          <w:numId w:val="0"/>
        </w:numPr>
        <w:spacing w:line="360" w:lineRule="auto"/>
        <w:jc w:val="both"/>
      </w:pPr>
      <w:r>
        <w:drawing>
          <wp:inline distT="0" distB="0" distL="114300" distR="114300">
            <wp:extent cx="5266690" cy="2425700"/>
            <wp:effectExtent l="0" t="0" r="381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5266690" cy="2425700"/>
                    </a:xfrm>
                    <a:prstGeom prst="rect">
                      <a:avLst/>
                    </a:prstGeom>
                    <a:noFill/>
                    <a:ln>
                      <a:noFill/>
                    </a:ln>
                  </pic:spPr>
                </pic:pic>
              </a:graphicData>
            </a:graphic>
          </wp:inline>
        </w:drawing>
      </w:r>
    </w:p>
    <w:p w14:paraId="69E2D371">
      <w:pPr>
        <w:numPr>
          <w:ilvl w:val="0"/>
          <w:numId w:val="3"/>
        </w:numPr>
      </w:pPr>
      <w:r>
        <w:rPr>
          <w:rFonts w:hint="eastAsia"/>
          <w:lang w:val="en-US" w:eastAsia="zh-CN"/>
        </w:rPr>
        <w:t>点击“提交”按钮，该篇申请单数据会分配给直属上级负责人进行审核，点击“草稿”按钮，该篇申请单数据会临时保存至数据列表页面，可进行修改和删除处理。</w:t>
      </w:r>
    </w:p>
    <w:p w14:paraId="4490988E">
      <w:pPr>
        <w:numPr>
          <w:ilvl w:val="0"/>
          <w:numId w:val="0"/>
        </w:numPr>
      </w:pPr>
      <w:r>
        <w:drawing>
          <wp:inline distT="0" distB="0" distL="114300" distR="114300">
            <wp:extent cx="5266690" cy="2456815"/>
            <wp:effectExtent l="0" t="0" r="3810" b="698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0"/>
                    <a:stretch>
                      <a:fillRect/>
                    </a:stretch>
                  </pic:blipFill>
                  <pic:spPr>
                    <a:xfrm>
                      <a:off x="0" y="0"/>
                      <a:ext cx="5266690" cy="2456815"/>
                    </a:xfrm>
                    <a:prstGeom prst="rect">
                      <a:avLst/>
                    </a:prstGeom>
                    <a:noFill/>
                    <a:ln>
                      <a:noFill/>
                    </a:ln>
                  </pic:spPr>
                </pic:pic>
              </a:graphicData>
            </a:graphic>
          </wp:inline>
        </w:drawing>
      </w:r>
    </w:p>
    <w:p w14:paraId="40C945C7">
      <w:pPr>
        <w:numPr>
          <w:ilvl w:val="0"/>
          <w:numId w:val="3"/>
        </w:numPr>
        <w:rPr>
          <w:rFonts w:hint="eastAsia"/>
          <w:lang w:val="en-US" w:eastAsia="zh-CN"/>
        </w:rPr>
      </w:pPr>
      <w:r>
        <w:rPr>
          <w:rFonts w:hint="eastAsia"/>
          <w:lang w:val="en-US" w:eastAsia="zh-CN"/>
        </w:rPr>
        <w:t>点击“详情”按钮，可在详情页右侧确认最新审核进度。</w:t>
      </w:r>
    </w:p>
    <w:p w14:paraId="09843693">
      <w:pPr>
        <w:numPr>
          <w:ilvl w:val="0"/>
          <w:numId w:val="0"/>
        </w:numPr>
      </w:pPr>
      <w:r>
        <w:drawing>
          <wp:inline distT="0" distB="0" distL="114300" distR="114300">
            <wp:extent cx="5266690" cy="2515235"/>
            <wp:effectExtent l="0" t="0" r="381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6690" cy="2515235"/>
                    </a:xfrm>
                    <a:prstGeom prst="rect">
                      <a:avLst/>
                    </a:prstGeom>
                    <a:noFill/>
                    <a:ln>
                      <a:noFill/>
                    </a:ln>
                  </pic:spPr>
                </pic:pic>
              </a:graphicData>
            </a:graphic>
          </wp:inline>
        </w:drawing>
      </w:r>
    </w:p>
    <w:p w14:paraId="71A1BB5E">
      <w:pPr>
        <w:numPr>
          <w:ilvl w:val="0"/>
          <w:numId w:val="3"/>
        </w:numPr>
        <w:rPr>
          <w:rFonts w:hint="default"/>
          <w:lang w:val="en-US" w:eastAsia="zh-CN"/>
        </w:rPr>
      </w:pPr>
      <w:r>
        <w:rPr>
          <w:rFonts w:hint="eastAsia"/>
          <w:lang w:val="en-US" w:eastAsia="zh-CN"/>
        </w:rPr>
        <w:t>当前系统审批流程，需要经过：行政负责人、党组织负责人、人事处负责人、分管校领导、分管人事校领导、校领导审批签字通过才可完成。</w:t>
      </w:r>
    </w:p>
    <w:p w14:paraId="3CAF6720">
      <w:pPr>
        <w:pStyle w:val="3"/>
        <w:bidi w:val="0"/>
        <w:ind w:left="575" w:leftChars="0" w:hanging="575" w:firstLineChars="0"/>
        <w:rPr>
          <w:rFonts w:hint="eastAsia"/>
          <w:lang w:val="en-US" w:eastAsia="zh-CN"/>
        </w:rPr>
      </w:pPr>
      <w:bookmarkStart w:id="55" w:name="_Toc24742"/>
      <w:r>
        <w:rPr>
          <w:rFonts w:hint="eastAsia"/>
          <w:lang w:val="en-US" w:eastAsia="zh-CN"/>
        </w:rPr>
        <w:t>学术类及党政机关类申请</w:t>
      </w:r>
      <w:bookmarkEnd w:id="55"/>
    </w:p>
    <w:p w14:paraId="79B9B2EC">
      <w:pPr>
        <w:numPr>
          <w:ilvl w:val="0"/>
          <w:numId w:val="4"/>
        </w:numPr>
        <w:rPr>
          <w:rFonts w:hint="eastAsia"/>
          <w:lang w:val="en-US" w:eastAsia="zh-CN"/>
        </w:rPr>
      </w:pPr>
      <w:r>
        <w:rPr>
          <w:rFonts w:hint="eastAsia"/>
          <w:lang w:val="en-US" w:eastAsia="zh-CN"/>
        </w:rPr>
        <w:t>点击「学术类及党政机关类申请」按钮，页面弹出申请须知浮窗，阅读完成后点击勾选接受再点击确定按钮。</w:t>
      </w:r>
    </w:p>
    <w:p w14:paraId="1A40FFC3">
      <w:pPr>
        <w:numPr>
          <w:ilvl w:val="0"/>
          <w:numId w:val="0"/>
        </w:numPr>
        <w:spacing w:line="360" w:lineRule="auto"/>
        <w:jc w:val="both"/>
      </w:pPr>
      <w:r>
        <w:drawing>
          <wp:inline distT="0" distB="0" distL="114300" distR="114300">
            <wp:extent cx="5266690" cy="2466975"/>
            <wp:effectExtent l="0" t="0" r="3810" b="952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7"/>
                    <a:stretch>
                      <a:fillRect/>
                    </a:stretch>
                  </pic:blipFill>
                  <pic:spPr>
                    <a:xfrm>
                      <a:off x="0" y="0"/>
                      <a:ext cx="5266690" cy="2466975"/>
                    </a:xfrm>
                    <a:prstGeom prst="rect">
                      <a:avLst/>
                    </a:prstGeom>
                    <a:noFill/>
                    <a:ln>
                      <a:noFill/>
                    </a:ln>
                  </pic:spPr>
                </pic:pic>
              </a:graphicData>
            </a:graphic>
          </wp:inline>
        </w:drawing>
      </w:r>
    </w:p>
    <w:p w14:paraId="0CBE9B81">
      <w:pPr>
        <w:numPr>
          <w:ilvl w:val="0"/>
          <w:numId w:val="4"/>
        </w:numPr>
      </w:pPr>
      <w:r>
        <w:rPr>
          <w:rFonts w:hint="eastAsia"/>
          <w:lang w:val="en-US" w:eastAsia="zh-CN"/>
        </w:rPr>
        <w:t>进入到审批单的填报操作界面，在该界面依照各模块字段信息，填写申报人实际情况信息。</w:t>
      </w:r>
    </w:p>
    <w:p w14:paraId="43A267C2">
      <w:pPr>
        <w:numPr>
          <w:ilvl w:val="0"/>
          <w:numId w:val="0"/>
        </w:numPr>
        <w:spacing w:line="360" w:lineRule="auto"/>
        <w:jc w:val="both"/>
      </w:pPr>
      <w:r>
        <w:drawing>
          <wp:inline distT="0" distB="0" distL="114300" distR="114300">
            <wp:extent cx="5266690" cy="2466975"/>
            <wp:effectExtent l="0" t="0" r="3810" b="952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2"/>
                    <a:stretch>
                      <a:fillRect/>
                    </a:stretch>
                  </pic:blipFill>
                  <pic:spPr>
                    <a:xfrm>
                      <a:off x="0" y="0"/>
                      <a:ext cx="5266690" cy="2466975"/>
                    </a:xfrm>
                    <a:prstGeom prst="rect">
                      <a:avLst/>
                    </a:prstGeom>
                    <a:noFill/>
                    <a:ln>
                      <a:noFill/>
                    </a:ln>
                  </pic:spPr>
                </pic:pic>
              </a:graphicData>
            </a:graphic>
          </wp:inline>
        </w:drawing>
      </w:r>
    </w:p>
    <w:p w14:paraId="2EDA5D78">
      <w:pPr>
        <w:numPr>
          <w:ilvl w:val="0"/>
          <w:numId w:val="4"/>
        </w:numPr>
      </w:pPr>
      <w:r>
        <w:rPr>
          <w:rFonts w:hint="eastAsia"/>
          <w:lang w:val="en-US" w:eastAsia="zh-CN"/>
        </w:rPr>
        <w:t>以前申请操作过的兼职信息会在下图中的“本人已有兼职情况”模块中显示，该模块无法手动填写属于正常范围。</w:t>
      </w:r>
    </w:p>
    <w:p w14:paraId="17D04194">
      <w:pPr>
        <w:numPr>
          <w:ilvl w:val="0"/>
          <w:numId w:val="0"/>
        </w:numPr>
        <w:spacing w:line="360" w:lineRule="auto"/>
        <w:jc w:val="both"/>
      </w:pPr>
      <w:r>
        <w:drawing>
          <wp:inline distT="0" distB="0" distL="114300" distR="114300">
            <wp:extent cx="5266690" cy="2512695"/>
            <wp:effectExtent l="0" t="0" r="381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66690" cy="2512695"/>
                    </a:xfrm>
                    <a:prstGeom prst="rect">
                      <a:avLst/>
                    </a:prstGeom>
                    <a:noFill/>
                    <a:ln>
                      <a:noFill/>
                    </a:ln>
                  </pic:spPr>
                </pic:pic>
              </a:graphicData>
            </a:graphic>
          </wp:inline>
        </w:drawing>
      </w:r>
    </w:p>
    <w:p w14:paraId="4228DA5A">
      <w:pPr>
        <w:numPr>
          <w:ilvl w:val="0"/>
          <w:numId w:val="4"/>
        </w:numPr>
      </w:pPr>
      <w:r>
        <w:rPr>
          <w:rFonts w:hint="eastAsia"/>
          <w:lang w:val="en-US" w:eastAsia="zh-CN"/>
        </w:rPr>
        <w:t>点击“提交”按钮，该篇申请单数据会分配给直属上级负责人进行审核，点击“草稿”按钮，该篇申请单数据会临时保存至数据列表页面，可进行修改和删除处理。</w:t>
      </w:r>
    </w:p>
    <w:p w14:paraId="4D0874DF">
      <w:pPr>
        <w:numPr>
          <w:ilvl w:val="0"/>
          <w:numId w:val="0"/>
        </w:numPr>
      </w:pPr>
      <w:r>
        <w:drawing>
          <wp:inline distT="0" distB="0" distL="114300" distR="114300">
            <wp:extent cx="5266690" cy="2456815"/>
            <wp:effectExtent l="0" t="0" r="3810" b="698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0"/>
                    <a:stretch>
                      <a:fillRect/>
                    </a:stretch>
                  </pic:blipFill>
                  <pic:spPr>
                    <a:xfrm>
                      <a:off x="0" y="0"/>
                      <a:ext cx="5266690" cy="2456815"/>
                    </a:xfrm>
                    <a:prstGeom prst="rect">
                      <a:avLst/>
                    </a:prstGeom>
                    <a:noFill/>
                    <a:ln>
                      <a:noFill/>
                    </a:ln>
                  </pic:spPr>
                </pic:pic>
              </a:graphicData>
            </a:graphic>
          </wp:inline>
        </w:drawing>
      </w:r>
    </w:p>
    <w:p w14:paraId="0706043E">
      <w:pPr>
        <w:numPr>
          <w:ilvl w:val="0"/>
          <w:numId w:val="4"/>
        </w:numPr>
      </w:pPr>
      <w:r>
        <w:rPr>
          <w:rFonts w:hint="eastAsia"/>
          <w:lang w:val="en-US" w:eastAsia="zh-CN"/>
        </w:rPr>
        <w:t>点击“详情”按钮，可在详情页右侧确认最新审核进度。</w:t>
      </w:r>
    </w:p>
    <w:p w14:paraId="723B39BA">
      <w:pPr>
        <w:numPr>
          <w:ilvl w:val="0"/>
          <w:numId w:val="0"/>
        </w:numPr>
      </w:pPr>
      <w:r>
        <w:drawing>
          <wp:inline distT="0" distB="0" distL="114300" distR="114300">
            <wp:extent cx="5266690" cy="2454275"/>
            <wp:effectExtent l="0" t="0" r="3810" b="952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4"/>
                    <a:stretch>
                      <a:fillRect/>
                    </a:stretch>
                  </pic:blipFill>
                  <pic:spPr>
                    <a:xfrm>
                      <a:off x="0" y="0"/>
                      <a:ext cx="5266690" cy="2454275"/>
                    </a:xfrm>
                    <a:prstGeom prst="rect">
                      <a:avLst/>
                    </a:prstGeom>
                    <a:noFill/>
                    <a:ln>
                      <a:noFill/>
                    </a:ln>
                  </pic:spPr>
                </pic:pic>
              </a:graphicData>
            </a:graphic>
          </wp:inline>
        </w:drawing>
      </w:r>
    </w:p>
    <w:p w14:paraId="2E505533">
      <w:pPr>
        <w:numPr>
          <w:ilvl w:val="0"/>
          <w:numId w:val="4"/>
        </w:numPr>
        <w:rPr>
          <w:rFonts w:hint="eastAsia"/>
          <w:lang w:val="en-US" w:eastAsia="zh-CN"/>
        </w:rPr>
      </w:pPr>
      <w:r>
        <w:rPr>
          <w:rFonts w:hint="eastAsia"/>
          <w:lang w:val="en-US" w:eastAsia="zh-CN"/>
        </w:rPr>
        <w:t>当前系统审批流程，需要经过：行政负责人、党组织负责人、校领导审批签字通过才可完成。</w:t>
      </w:r>
    </w:p>
    <w:p w14:paraId="69F4DC3E">
      <w:pPr>
        <w:pStyle w:val="3"/>
        <w:bidi w:val="0"/>
        <w:ind w:left="575" w:leftChars="0" w:hanging="575" w:firstLineChars="0"/>
        <w:rPr>
          <w:rFonts w:hint="eastAsia"/>
          <w:lang w:val="en-US" w:eastAsia="zh-CN"/>
        </w:rPr>
      </w:pPr>
      <w:bookmarkStart w:id="56" w:name="_Toc4261"/>
      <w:r>
        <w:rPr>
          <w:rFonts w:hint="eastAsia"/>
          <w:lang w:val="en-US" w:eastAsia="zh-CN"/>
        </w:rPr>
        <w:t>下载审批单</w:t>
      </w:r>
      <w:bookmarkEnd w:id="56"/>
    </w:p>
    <w:p w14:paraId="14B0E118">
      <w:pPr>
        <w:numPr>
          <w:ilvl w:val="0"/>
          <w:numId w:val="5"/>
        </w:numPr>
      </w:pPr>
      <w:r>
        <w:rPr>
          <w:rFonts w:hint="eastAsia"/>
          <w:lang w:val="en-US" w:eastAsia="zh-CN"/>
        </w:rPr>
        <w:t>兼职申请单位审批通过后，列表会显示有【下载审批单】操作按钮。</w:t>
      </w:r>
    </w:p>
    <w:p w14:paraId="21B9CA55">
      <w:pPr>
        <w:numPr>
          <w:ilvl w:val="0"/>
          <w:numId w:val="0"/>
        </w:numPr>
      </w:pPr>
      <w:r>
        <w:drawing>
          <wp:inline distT="0" distB="0" distL="114300" distR="114300">
            <wp:extent cx="5266690" cy="2520950"/>
            <wp:effectExtent l="0" t="0" r="381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66690" cy="2520950"/>
                    </a:xfrm>
                    <a:prstGeom prst="rect">
                      <a:avLst/>
                    </a:prstGeom>
                    <a:noFill/>
                    <a:ln>
                      <a:noFill/>
                    </a:ln>
                  </pic:spPr>
                </pic:pic>
              </a:graphicData>
            </a:graphic>
          </wp:inline>
        </w:drawing>
      </w:r>
    </w:p>
    <w:p w14:paraId="7068BF5B">
      <w:pPr>
        <w:numPr>
          <w:ilvl w:val="0"/>
          <w:numId w:val="5"/>
        </w:numPr>
      </w:pPr>
      <w:r>
        <w:rPr>
          <w:rFonts w:hint="eastAsia"/>
          <w:lang w:val="en-US" w:eastAsia="zh-CN"/>
        </w:rPr>
        <w:t>点击交互可下载生成审批单文件，便于用户线下打印证明。</w:t>
      </w:r>
    </w:p>
    <w:p w14:paraId="2ACBEAEC">
      <w:pPr>
        <w:ind w:left="0" w:leftChars="0" w:firstLine="0" w:firstLineChars="0"/>
      </w:pPr>
      <w:r>
        <w:drawing>
          <wp:inline distT="0" distB="0" distL="114300" distR="114300">
            <wp:extent cx="5266690" cy="2518410"/>
            <wp:effectExtent l="0" t="0" r="381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66690" cy="2518410"/>
                    </a:xfrm>
                    <a:prstGeom prst="rect">
                      <a:avLst/>
                    </a:prstGeom>
                    <a:noFill/>
                    <a:ln>
                      <a:noFill/>
                    </a:ln>
                  </pic:spPr>
                </pic:pic>
              </a:graphicData>
            </a:graphic>
          </wp:inline>
        </w:drawing>
      </w:r>
    </w:p>
    <w:p w14:paraId="59DC6C17">
      <w:pPr>
        <w:pStyle w:val="2"/>
        <w:bidi w:val="0"/>
        <w:ind w:left="432" w:leftChars="0" w:hanging="432" w:firstLineChars="0"/>
        <w:jc w:val="center"/>
        <w:rPr>
          <w:rFonts w:hint="eastAsia"/>
          <w:lang w:val="en-US" w:eastAsia="zh-CN"/>
        </w:rPr>
      </w:pPr>
      <w:bookmarkStart w:id="57" w:name="_Toc12222"/>
      <w:r>
        <w:rPr>
          <w:rFonts w:hint="eastAsia"/>
          <w:lang w:val="en-US" w:eastAsia="zh-CN"/>
        </w:rPr>
        <w:t>我的审批</w:t>
      </w:r>
      <w:bookmarkEnd w:id="57"/>
    </w:p>
    <w:p w14:paraId="469E44C5">
      <w:pPr>
        <w:pStyle w:val="3"/>
        <w:bidi w:val="0"/>
        <w:ind w:left="575" w:leftChars="0" w:hanging="575" w:firstLineChars="0"/>
        <w:rPr>
          <w:rFonts w:hint="eastAsia"/>
          <w:lang w:val="en-US" w:eastAsia="zh-CN"/>
        </w:rPr>
      </w:pPr>
      <w:bookmarkStart w:id="58" w:name="_Toc1442"/>
      <w:r>
        <w:rPr>
          <w:rFonts w:hint="eastAsia"/>
          <w:lang w:val="en-US" w:eastAsia="zh-CN"/>
        </w:rPr>
        <w:t>PC端问卷填报</w:t>
      </w:r>
      <w:bookmarkEnd w:id="58"/>
    </w:p>
    <w:p w14:paraId="6C26A573">
      <w:pPr>
        <w:numPr>
          <w:ilvl w:val="0"/>
          <w:numId w:val="6"/>
        </w:numPr>
        <w:rPr>
          <w:rFonts w:hint="eastAsia"/>
          <w:lang w:val="en-US" w:eastAsia="zh-CN"/>
        </w:rPr>
      </w:pPr>
      <w:r>
        <w:rPr>
          <w:rFonts w:hint="eastAsia"/>
          <w:lang w:val="en-US" w:eastAsia="zh-CN"/>
        </w:rPr>
        <w:t>点击左侧菜单列表页的【我的审批】进入以下操作界面，该界面默认展示内容为待处理审批的兼职申请数据。</w:t>
      </w:r>
    </w:p>
    <w:p w14:paraId="42DD2552">
      <w:pPr>
        <w:numPr>
          <w:ilvl w:val="0"/>
          <w:numId w:val="0"/>
        </w:numPr>
        <w:spacing w:line="360" w:lineRule="auto"/>
        <w:jc w:val="both"/>
      </w:pPr>
      <w:r>
        <w:drawing>
          <wp:inline distT="0" distB="0" distL="114300" distR="114300">
            <wp:extent cx="5266690" cy="2462530"/>
            <wp:effectExtent l="0" t="0" r="3810" b="127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7"/>
                    <a:stretch>
                      <a:fillRect/>
                    </a:stretch>
                  </pic:blipFill>
                  <pic:spPr>
                    <a:xfrm>
                      <a:off x="0" y="0"/>
                      <a:ext cx="5266690" cy="2462530"/>
                    </a:xfrm>
                    <a:prstGeom prst="rect">
                      <a:avLst/>
                    </a:prstGeom>
                    <a:noFill/>
                    <a:ln>
                      <a:noFill/>
                    </a:ln>
                  </pic:spPr>
                </pic:pic>
              </a:graphicData>
            </a:graphic>
          </wp:inline>
        </w:drawing>
      </w:r>
    </w:p>
    <w:p w14:paraId="20A6F010">
      <w:pPr>
        <w:numPr>
          <w:ilvl w:val="0"/>
          <w:numId w:val="6"/>
        </w:numPr>
        <w:rPr>
          <w:rFonts w:hint="eastAsia"/>
          <w:lang w:val="en-US" w:eastAsia="zh-CN"/>
        </w:rPr>
      </w:pPr>
      <w:r>
        <w:rPr>
          <w:rFonts w:hint="eastAsia"/>
          <w:lang w:val="en-US" w:eastAsia="zh-CN"/>
        </w:rPr>
        <w:t>点击「审批」按钮，页面跳转至申请单详情页面，可查阅申请单数据并确认历史审批记录信息。</w:t>
      </w:r>
    </w:p>
    <w:p w14:paraId="2A6EF0EE">
      <w:pPr>
        <w:numPr>
          <w:ilvl w:val="0"/>
          <w:numId w:val="0"/>
        </w:numPr>
        <w:spacing w:line="360" w:lineRule="auto"/>
        <w:jc w:val="both"/>
      </w:pPr>
      <w:r>
        <w:drawing>
          <wp:inline distT="0" distB="0" distL="114300" distR="114300">
            <wp:extent cx="5266690" cy="2444115"/>
            <wp:effectExtent l="0" t="0" r="3810" b="698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18"/>
                    <a:stretch>
                      <a:fillRect/>
                    </a:stretch>
                  </pic:blipFill>
                  <pic:spPr>
                    <a:xfrm>
                      <a:off x="0" y="0"/>
                      <a:ext cx="5266690" cy="2444115"/>
                    </a:xfrm>
                    <a:prstGeom prst="rect">
                      <a:avLst/>
                    </a:prstGeom>
                    <a:noFill/>
                    <a:ln>
                      <a:noFill/>
                    </a:ln>
                  </pic:spPr>
                </pic:pic>
              </a:graphicData>
            </a:graphic>
          </wp:inline>
        </w:drawing>
      </w:r>
    </w:p>
    <w:p w14:paraId="6D2EB15B">
      <w:pPr>
        <w:numPr>
          <w:ilvl w:val="0"/>
          <w:numId w:val="6"/>
        </w:numPr>
        <w:rPr>
          <w:rFonts w:hint="eastAsia"/>
          <w:lang w:val="en-US" w:eastAsia="zh-CN"/>
        </w:rPr>
      </w:pPr>
      <w:r>
        <w:rPr>
          <w:rFonts w:hint="eastAsia"/>
          <w:lang w:val="en-US" w:eastAsia="zh-CN"/>
        </w:rPr>
        <w:t>点击「审核」按钮，页面页面弹出申请人信息确认页面，如实勾选申请人实际情况，有任何一项为“是”则审核固定为不通过。确认勾选后点击“下一步”按钮</w:t>
      </w:r>
    </w:p>
    <w:p w14:paraId="6EAE3BAE">
      <w:pPr>
        <w:numPr>
          <w:ilvl w:val="0"/>
          <w:numId w:val="0"/>
        </w:numPr>
        <w:spacing w:line="360" w:lineRule="auto"/>
        <w:jc w:val="both"/>
      </w:pPr>
      <w:r>
        <w:drawing>
          <wp:inline distT="0" distB="0" distL="114300" distR="114300">
            <wp:extent cx="5266690" cy="2466975"/>
            <wp:effectExtent l="0" t="0" r="3810" b="952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19"/>
                    <a:stretch>
                      <a:fillRect/>
                    </a:stretch>
                  </pic:blipFill>
                  <pic:spPr>
                    <a:xfrm>
                      <a:off x="0" y="0"/>
                      <a:ext cx="5266690" cy="2466975"/>
                    </a:xfrm>
                    <a:prstGeom prst="rect">
                      <a:avLst/>
                    </a:prstGeom>
                    <a:noFill/>
                    <a:ln>
                      <a:noFill/>
                    </a:ln>
                  </pic:spPr>
                </pic:pic>
              </a:graphicData>
            </a:graphic>
          </wp:inline>
        </w:drawing>
      </w:r>
    </w:p>
    <w:p w14:paraId="432E84C3">
      <w:pPr>
        <w:numPr>
          <w:ilvl w:val="0"/>
          <w:numId w:val="6"/>
        </w:numPr>
      </w:pPr>
      <w:r>
        <w:rPr>
          <w:rFonts w:hint="eastAsia"/>
          <w:lang w:val="en-US" w:eastAsia="zh-CN"/>
        </w:rPr>
        <w:t>选填审核意见信息，点击“通过”或“不通过”按钮确定申请审核结果。如这里没有显示“同意”按钮即为上一步操作中有选项勾选为了“是”，无法执行通过操作。</w:t>
      </w:r>
    </w:p>
    <w:p w14:paraId="61E6EFC6">
      <w:pPr>
        <w:numPr>
          <w:ilvl w:val="0"/>
          <w:numId w:val="0"/>
        </w:numPr>
        <w:spacing w:line="360" w:lineRule="auto"/>
        <w:jc w:val="both"/>
      </w:pPr>
      <w:r>
        <w:drawing>
          <wp:inline distT="0" distB="0" distL="114300" distR="114300">
            <wp:extent cx="5266690" cy="2466975"/>
            <wp:effectExtent l="0" t="0" r="3810" b="952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0"/>
                    <a:stretch>
                      <a:fillRect/>
                    </a:stretch>
                  </pic:blipFill>
                  <pic:spPr>
                    <a:xfrm>
                      <a:off x="0" y="0"/>
                      <a:ext cx="5266690" cy="2466975"/>
                    </a:xfrm>
                    <a:prstGeom prst="rect">
                      <a:avLst/>
                    </a:prstGeom>
                    <a:noFill/>
                    <a:ln>
                      <a:noFill/>
                    </a:ln>
                  </pic:spPr>
                </pic:pic>
              </a:graphicData>
            </a:graphic>
          </wp:inline>
        </w:drawing>
      </w:r>
    </w:p>
    <w:p w14:paraId="7B34F2EA">
      <w:pPr>
        <w:numPr>
          <w:ilvl w:val="0"/>
          <w:numId w:val="6"/>
        </w:numPr>
      </w:pPr>
      <w:r>
        <w:rPr>
          <w:rFonts w:hint="eastAsia"/>
          <w:lang w:val="en-US" w:eastAsia="zh-CN"/>
        </w:rPr>
        <w:t>审核处理过的数据会在已办模块下显示，可点击详情确认申报内容以及审核情况。</w:t>
      </w:r>
    </w:p>
    <w:p w14:paraId="23FFCB0C">
      <w:pPr>
        <w:numPr>
          <w:ilvl w:val="0"/>
          <w:numId w:val="0"/>
        </w:numPr>
        <w:spacing w:line="360" w:lineRule="auto"/>
        <w:jc w:val="both"/>
      </w:pPr>
      <w:r>
        <w:drawing>
          <wp:inline distT="0" distB="0" distL="114300" distR="114300">
            <wp:extent cx="5266690" cy="2450465"/>
            <wp:effectExtent l="0" t="0" r="3810" b="63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1"/>
                    <a:stretch>
                      <a:fillRect/>
                    </a:stretch>
                  </pic:blipFill>
                  <pic:spPr>
                    <a:xfrm>
                      <a:off x="0" y="0"/>
                      <a:ext cx="5266690" cy="2450465"/>
                    </a:xfrm>
                    <a:prstGeom prst="rect">
                      <a:avLst/>
                    </a:prstGeom>
                    <a:noFill/>
                    <a:ln>
                      <a:noFill/>
                    </a:ln>
                  </pic:spPr>
                </pic:pic>
              </a:graphicData>
            </a:graphic>
          </wp:inline>
        </w:drawing>
      </w:r>
    </w:p>
    <w:p w14:paraId="10A689B1">
      <w:pPr>
        <w:pStyle w:val="2"/>
        <w:bidi w:val="0"/>
        <w:ind w:left="432" w:leftChars="0" w:hanging="432" w:firstLineChars="0"/>
        <w:jc w:val="center"/>
        <w:rPr>
          <w:rFonts w:hint="eastAsia"/>
          <w:lang w:val="en-US" w:eastAsia="zh-CN"/>
        </w:rPr>
      </w:pPr>
      <w:bookmarkStart w:id="59" w:name="_Toc26903"/>
      <w:r>
        <w:rPr>
          <w:rFonts w:hint="eastAsia"/>
          <w:lang w:val="en-US" w:eastAsia="zh-CN"/>
        </w:rPr>
        <w:t>申请管理</w:t>
      </w:r>
      <w:bookmarkEnd w:id="59"/>
    </w:p>
    <w:p w14:paraId="5A19459E">
      <w:pPr>
        <w:pStyle w:val="3"/>
        <w:bidi w:val="0"/>
        <w:ind w:left="575" w:leftChars="0" w:hanging="575" w:firstLineChars="0"/>
        <w:rPr>
          <w:rFonts w:hint="eastAsia"/>
          <w:lang w:val="en-US" w:eastAsia="zh-CN"/>
        </w:rPr>
      </w:pPr>
      <w:bookmarkStart w:id="60" w:name="_Toc21321"/>
      <w:r>
        <w:rPr>
          <w:rFonts w:hint="eastAsia"/>
          <w:lang w:val="en-US" w:eastAsia="zh-CN"/>
        </w:rPr>
        <w:t>申请管理</w:t>
      </w:r>
      <w:bookmarkEnd w:id="60"/>
    </w:p>
    <w:p w14:paraId="4DB149D8">
      <w:pPr>
        <w:numPr>
          <w:ilvl w:val="0"/>
          <w:numId w:val="7"/>
        </w:numPr>
        <w:rPr>
          <w:rFonts w:hint="eastAsia"/>
          <w:lang w:val="en-US" w:eastAsia="zh-CN"/>
        </w:rPr>
      </w:pPr>
      <w:r>
        <w:rPr>
          <w:rFonts w:hint="eastAsia"/>
          <w:lang w:val="en-US" w:eastAsia="zh-CN"/>
        </w:rPr>
        <w:t>点击左侧菜单列表页的【申请管理】进入以下操作界面，该界面展示内容为部门下所有用户的兼职申请数据。</w:t>
      </w:r>
    </w:p>
    <w:p w14:paraId="0118E30C">
      <w:pPr>
        <w:numPr>
          <w:ilvl w:val="0"/>
          <w:numId w:val="0"/>
        </w:numPr>
        <w:spacing w:line="360" w:lineRule="auto"/>
        <w:jc w:val="both"/>
      </w:pPr>
      <w:r>
        <w:drawing>
          <wp:inline distT="0" distB="0" distL="114300" distR="114300">
            <wp:extent cx="5266690" cy="2440305"/>
            <wp:effectExtent l="0" t="0" r="3810" b="1079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2"/>
                    <a:stretch>
                      <a:fillRect/>
                    </a:stretch>
                  </pic:blipFill>
                  <pic:spPr>
                    <a:xfrm>
                      <a:off x="0" y="0"/>
                      <a:ext cx="5266690" cy="2440305"/>
                    </a:xfrm>
                    <a:prstGeom prst="rect">
                      <a:avLst/>
                    </a:prstGeom>
                    <a:noFill/>
                    <a:ln>
                      <a:noFill/>
                    </a:ln>
                  </pic:spPr>
                </pic:pic>
              </a:graphicData>
            </a:graphic>
          </wp:inline>
        </w:drawing>
      </w:r>
    </w:p>
    <w:p w14:paraId="2F95E4BF">
      <w:pPr>
        <w:numPr>
          <w:ilvl w:val="0"/>
          <w:numId w:val="7"/>
        </w:numPr>
        <w:rPr>
          <w:rFonts w:hint="eastAsia"/>
          <w:lang w:val="en-US" w:eastAsia="zh-CN"/>
        </w:rPr>
      </w:pPr>
      <w:r>
        <w:rPr>
          <w:rFonts w:hint="eastAsia"/>
          <w:lang w:val="en-US" w:eastAsia="zh-CN"/>
        </w:rPr>
        <w:t>可点击“导出”按钮，导出当前列表页的所有申请数据信息。</w:t>
      </w:r>
    </w:p>
    <w:p w14:paraId="2B1B2AFD">
      <w:pPr>
        <w:numPr>
          <w:ilvl w:val="0"/>
          <w:numId w:val="7"/>
        </w:numPr>
        <w:rPr>
          <w:rFonts w:hint="eastAsia"/>
          <w:lang w:val="en-US" w:eastAsia="zh-CN"/>
        </w:rPr>
      </w:pPr>
      <w:r>
        <w:rPr>
          <w:rFonts w:hint="eastAsia"/>
          <w:lang w:val="en-US" w:eastAsia="zh-CN"/>
        </w:rPr>
        <w:t>可点击“详情”按钮，确认申请单申请信息内容及审核进度记录信息</w:t>
      </w:r>
    </w:p>
    <w:p w14:paraId="5EDAB4AB">
      <w:pPr>
        <w:numPr>
          <w:ilvl w:val="0"/>
          <w:numId w:val="0"/>
        </w:numPr>
        <w:spacing w:line="360" w:lineRule="auto"/>
        <w:jc w:val="both"/>
        <w:rPr>
          <w:rFonts w:hint="default"/>
          <w:lang w:val="en-US" w:eastAsia="zh-CN"/>
        </w:rPr>
      </w:pPr>
      <w:r>
        <w:drawing>
          <wp:inline distT="0" distB="0" distL="114300" distR="114300">
            <wp:extent cx="5266690" cy="2452370"/>
            <wp:effectExtent l="0" t="0" r="3810" b="1143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3"/>
                    <a:stretch>
                      <a:fillRect/>
                    </a:stretch>
                  </pic:blipFill>
                  <pic:spPr>
                    <a:xfrm>
                      <a:off x="0" y="0"/>
                      <a:ext cx="5266690" cy="2452370"/>
                    </a:xfrm>
                    <a:prstGeom prst="rect">
                      <a:avLst/>
                    </a:prstGeom>
                    <a:noFill/>
                    <a:ln>
                      <a:noFill/>
                    </a:ln>
                  </pic:spPr>
                </pic:pic>
              </a:graphicData>
            </a:graphic>
          </wp:inline>
        </w:drawing>
      </w:r>
    </w:p>
    <w:p w14:paraId="55BA0F64">
      <w:pPr>
        <w:pStyle w:val="3"/>
        <w:bidi w:val="0"/>
        <w:ind w:left="575" w:leftChars="0" w:hanging="575" w:firstLineChars="0"/>
        <w:rPr>
          <w:rFonts w:hint="eastAsia"/>
          <w:lang w:val="en-US" w:eastAsia="zh-CN"/>
        </w:rPr>
      </w:pPr>
      <w:bookmarkStart w:id="61" w:name="_Toc19253"/>
      <w:r>
        <w:rPr>
          <w:rFonts w:hint="eastAsia"/>
          <w:lang w:val="en-US" w:eastAsia="zh-CN"/>
        </w:rPr>
        <w:t>申请统计</w:t>
      </w:r>
      <w:bookmarkEnd w:id="61"/>
    </w:p>
    <w:p w14:paraId="0CF55530">
      <w:pPr>
        <w:numPr>
          <w:ilvl w:val="0"/>
          <w:numId w:val="8"/>
        </w:numPr>
        <w:rPr>
          <w:rFonts w:hint="eastAsia"/>
          <w:lang w:val="en-US" w:eastAsia="zh-CN"/>
        </w:rPr>
      </w:pPr>
      <w:r>
        <w:rPr>
          <w:rFonts w:hint="eastAsia"/>
          <w:lang w:val="en-US" w:eastAsia="zh-CN"/>
        </w:rPr>
        <w:t>点击左侧菜单列表页的【申请统计】进入以下操作界面，该界面展示内容为以单位或机构类型进行区分统计兼职人数。</w:t>
      </w:r>
    </w:p>
    <w:p w14:paraId="7F07B325">
      <w:pPr>
        <w:ind w:left="0" w:leftChars="0" w:firstLine="0" w:firstLineChars="0"/>
      </w:pPr>
      <w:r>
        <w:drawing>
          <wp:inline distT="0" distB="0" distL="114300" distR="114300">
            <wp:extent cx="5266690" cy="2460625"/>
            <wp:effectExtent l="0" t="0" r="381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266690" cy="2460625"/>
                    </a:xfrm>
                    <a:prstGeom prst="rect">
                      <a:avLst/>
                    </a:prstGeom>
                    <a:noFill/>
                    <a:ln>
                      <a:noFill/>
                    </a:ln>
                  </pic:spPr>
                </pic:pic>
              </a:graphicData>
            </a:graphic>
          </wp:inline>
        </w:drawing>
      </w:r>
    </w:p>
    <w:p w14:paraId="6C26727E">
      <w:pPr>
        <w:numPr>
          <w:ilvl w:val="0"/>
          <w:numId w:val="8"/>
        </w:numPr>
        <w:rPr>
          <w:rFonts w:hint="eastAsia"/>
          <w:lang w:val="en-US" w:eastAsia="zh-CN"/>
        </w:rPr>
      </w:pPr>
      <w:r>
        <w:rPr>
          <w:rFonts w:hint="eastAsia"/>
          <w:lang w:val="en-US" w:eastAsia="zh-CN"/>
        </w:rPr>
        <w:t>可点击“导出”按钮，导出当前列表页的所有申请统计数据信息。</w:t>
      </w:r>
    </w:p>
    <w:p w14:paraId="7EED15A1">
      <w:pPr>
        <w:numPr>
          <w:ilvl w:val="0"/>
          <w:numId w:val="0"/>
        </w:numPr>
        <w:spacing w:line="360" w:lineRule="auto"/>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EE1437"/>
    <w:multiLevelType w:val="singleLevel"/>
    <w:tmpl w:val="A6EE1437"/>
    <w:lvl w:ilvl="0" w:tentative="0">
      <w:start w:val="1"/>
      <w:numFmt w:val="decimal"/>
      <w:suff w:val="space"/>
      <w:lvlText w:val="%1、"/>
      <w:lvlJc w:val="left"/>
    </w:lvl>
  </w:abstractNum>
  <w:abstractNum w:abstractNumId="1">
    <w:nsid w:val="B8C118B6"/>
    <w:multiLevelType w:val="singleLevel"/>
    <w:tmpl w:val="B8C118B6"/>
    <w:lvl w:ilvl="0" w:tentative="0">
      <w:start w:val="1"/>
      <w:numFmt w:val="decimal"/>
      <w:suff w:val="space"/>
      <w:lvlText w:val="%1、"/>
      <w:lvlJc w:val="left"/>
    </w:lvl>
  </w:abstractNum>
  <w:abstractNum w:abstractNumId="2">
    <w:nsid w:val="03297A28"/>
    <w:multiLevelType w:val="singleLevel"/>
    <w:tmpl w:val="03297A28"/>
    <w:lvl w:ilvl="0" w:tentative="0">
      <w:start w:val="1"/>
      <w:numFmt w:val="decimal"/>
      <w:suff w:val="space"/>
      <w:lvlText w:val="%1、"/>
      <w:lvlJc w:val="left"/>
    </w:lvl>
  </w:abstractNum>
  <w:abstractNum w:abstractNumId="3">
    <w:nsid w:val="0905B957"/>
    <w:multiLevelType w:val="multilevel"/>
    <w:tmpl w:val="0905B957"/>
    <w:lvl w:ilvl="0" w:tentative="0">
      <w:start w:val="1"/>
      <w:numFmt w:val="chineseCounting"/>
      <w:suff w:val="nothing"/>
      <w:lvlText w:val="第%1章 "/>
      <w:lvlJc w:val="left"/>
      <w:pPr>
        <w:ind w:left="425" w:hanging="425"/>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4">
    <w:nsid w:val="2014C0D2"/>
    <w:multiLevelType w:val="singleLevel"/>
    <w:tmpl w:val="2014C0D2"/>
    <w:lvl w:ilvl="0" w:tentative="0">
      <w:start w:val="1"/>
      <w:numFmt w:val="decimal"/>
      <w:suff w:val="space"/>
      <w:lvlText w:val="%1、"/>
      <w:lvlJc w:val="left"/>
    </w:lvl>
  </w:abstractNum>
  <w:abstractNum w:abstractNumId="5">
    <w:nsid w:val="2D37B2AE"/>
    <w:multiLevelType w:val="singleLevel"/>
    <w:tmpl w:val="2D37B2AE"/>
    <w:lvl w:ilvl="0" w:tentative="0">
      <w:start w:val="1"/>
      <w:numFmt w:val="decimal"/>
      <w:suff w:val="space"/>
      <w:lvlText w:val="%1、"/>
      <w:lvlJc w:val="left"/>
    </w:lvl>
  </w:abstractNum>
  <w:abstractNum w:abstractNumId="6">
    <w:nsid w:val="46EBD055"/>
    <w:multiLevelType w:val="multilevel"/>
    <w:tmpl w:val="46EBD055"/>
    <w:lvl w:ilvl="0" w:tentative="0">
      <w:start w:val="1"/>
      <w:numFmt w:val="chineseCounting"/>
      <w:pStyle w:val="2"/>
      <w:suff w:val="nothing"/>
      <w:lvlText w:val="第%1章 "/>
      <w:lvlJc w:val="left"/>
      <w:pPr>
        <w:ind w:left="432" w:hanging="432"/>
      </w:pPr>
      <w:rPr>
        <w:rFonts w:hint="eastAsia"/>
      </w:rPr>
    </w:lvl>
    <w:lvl w:ilvl="1" w:tentative="0">
      <w:start w:val="1"/>
      <w:numFmt w:val="decimal"/>
      <w:pStyle w:val="3"/>
      <w:isLgl/>
      <w:lvlText w:val="%1.%2."/>
      <w:lvlJc w:val="left"/>
      <w:pPr>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7">
    <w:nsid w:val="680A535C"/>
    <w:multiLevelType w:val="singleLevel"/>
    <w:tmpl w:val="680A535C"/>
    <w:lvl w:ilvl="0" w:tentative="0">
      <w:start w:val="1"/>
      <w:numFmt w:val="decimal"/>
      <w:suff w:val="space"/>
      <w:lvlText w:val="%1、"/>
      <w:lvlJc w:val="left"/>
    </w:lvl>
  </w:abstractNum>
  <w:num w:numId="1">
    <w:abstractNumId w:val="6"/>
  </w:num>
  <w:num w:numId="2">
    <w:abstractNumId w:val="3"/>
  </w:num>
  <w:num w:numId="3">
    <w:abstractNumId w:val="5"/>
  </w:num>
  <w:num w:numId="4">
    <w:abstractNumId w:val="7"/>
  </w:num>
  <w:num w:numId="5">
    <w:abstractNumId w:val="2"/>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3ZGY1ZjEzZDk4YjUyY2NhOWVmYjUxMDkwZjliYmIifQ=="/>
  </w:docVars>
  <w:rsids>
    <w:rsidRoot w:val="5E573AB3"/>
    <w:rsid w:val="00073F63"/>
    <w:rsid w:val="00083A0F"/>
    <w:rsid w:val="000F7395"/>
    <w:rsid w:val="003B1BB8"/>
    <w:rsid w:val="005568B4"/>
    <w:rsid w:val="00564C2C"/>
    <w:rsid w:val="00574385"/>
    <w:rsid w:val="005B4632"/>
    <w:rsid w:val="005B58FF"/>
    <w:rsid w:val="006C01E6"/>
    <w:rsid w:val="0071765B"/>
    <w:rsid w:val="00754D3F"/>
    <w:rsid w:val="00957425"/>
    <w:rsid w:val="00965EA3"/>
    <w:rsid w:val="0096713F"/>
    <w:rsid w:val="009C4277"/>
    <w:rsid w:val="009C5C7F"/>
    <w:rsid w:val="00A432FC"/>
    <w:rsid w:val="00A853FC"/>
    <w:rsid w:val="00BA60EC"/>
    <w:rsid w:val="00BC45D8"/>
    <w:rsid w:val="00C37E7D"/>
    <w:rsid w:val="00D43025"/>
    <w:rsid w:val="00D917B2"/>
    <w:rsid w:val="00DF3D24"/>
    <w:rsid w:val="00ED0CA0"/>
    <w:rsid w:val="00F77DB9"/>
    <w:rsid w:val="00FB2C27"/>
    <w:rsid w:val="01277E27"/>
    <w:rsid w:val="01B67A4B"/>
    <w:rsid w:val="0240320F"/>
    <w:rsid w:val="03D07486"/>
    <w:rsid w:val="0469145A"/>
    <w:rsid w:val="08BB636A"/>
    <w:rsid w:val="0CDF7046"/>
    <w:rsid w:val="119745B6"/>
    <w:rsid w:val="122B52BC"/>
    <w:rsid w:val="122D4B18"/>
    <w:rsid w:val="127F0DC8"/>
    <w:rsid w:val="12FD3E73"/>
    <w:rsid w:val="141020F6"/>
    <w:rsid w:val="169C00D2"/>
    <w:rsid w:val="18A32AB6"/>
    <w:rsid w:val="1B5B4676"/>
    <w:rsid w:val="1C125103"/>
    <w:rsid w:val="1C747377"/>
    <w:rsid w:val="1CA5138C"/>
    <w:rsid w:val="1D6D0123"/>
    <w:rsid w:val="1D90703C"/>
    <w:rsid w:val="1F36093E"/>
    <w:rsid w:val="1F930D76"/>
    <w:rsid w:val="20887022"/>
    <w:rsid w:val="22780DCA"/>
    <w:rsid w:val="251175E6"/>
    <w:rsid w:val="261E020C"/>
    <w:rsid w:val="263631A5"/>
    <w:rsid w:val="27271343"/>
    <w:rsid w:val="288B4F17"/>
    <w:rsid w:val="2A194D05"/>
    <w:rsid w:val="2B3F7ED0"/>
    <w:rsid w:val="2F782D63"/>
    <w:rsid w:val="326C7146"/>
    <w:rsid w:val="34A7091E"/>
    <w:rsid w:val="35D13824"/>
    <w:rsid w:val="35D46E09"/>
    <w:rsid w:val="371A0673"/>
    <w:rsid w:val="37A70B95"/>
    <w:rsid w:val="38CB0CC6"/>
    <w:rsid w:val="38DF28B0"/>
    <w:rsid w:val="3957146D"/>
    <w:rsid w:val="39DC4563"/>
    <w:rsid w:val="3BE1113E"/>
    <w:rsid w:val="3C9B4EF5"/>
    <w:rsid w:val="3CE7328D"/>
    <w:rsid w:val="40754A75"/>
    <w:rsid w:val="41A945E8"/>
    <w:rsid w:val="43BA2A02"/>
    <w:rsid w:val="451B0C23"/>
    <w:rsid w:val="480A7562"/>
    <w:rsid w:val="4ECA14D7"/>
    <w:rsid w:val="4FBC2395"/>
    <w:rsid w:val="51483D4E"/>
    <w:rsid w:val="54A35BFD"/>
    <w:rsid w:val="54D155E5"/>
    <w:rsid w:val="55B52CF6"/>
    <w:rsid w:val="588C2192"/>
    <w:rsid w:val="58926ADD"/>
    <w:rsid w:val="5C2F5E2F"/>
    <w:rsid w:val="5D1178D0"/>
    <w:rsid w:val="5D682336"/>
    <w:rsid w:val="5D923BF9"/>
    <w:rsid w:val="5DCF1C77"/>
    <w:rsid w:val="5E573AB3"/>
    <w:rsid w:val="5E642C13"/>
    <w:rsid w:val="5E862A4B"/>
    <w:rsid w:val="5F3E6C4E"/>
    <w:rsid w:val="5F913B51"/>
    <w:rsid w:val="60803C8F"/>
    <w:rsid w:val="63A01501"/>
    <w:rsid w:val="64063ADA"/>
    <w:rsid w:val="69391E5C"/>
    <w:rsid w:val="6B1523C9"/>
    <w:rsid w:val="6C1E6870"/>
    <w:rsid w:val="6DB0013E"/>
    <w:rsid w:val="6DD51713"/>
    <w:rsid w:val="6EF622F5"/>
    <w:rsid w:val="7036127C"/>
    <w:rsid w:val="707F2C23"/>
    <w:rsid w:val="713A4D9B"/>
    <w:rsid w:val="71B70E6D"/>
    <w:rsid w:val="74565789"/>
    <w:rsid w:val="74D62633"/>
    <w:rsid w:val="763C3364"/>
    <w:rsid w:val="76571F4C"/>
    <w:rsid w:val="789B79CB"/>
    <w:rsid w:val="78EF290F"/>
    <w:rsid w:val="79401964"/>
    <w:rsid w:val="7B132478"/>
    <w:rsid w:val="7BAA0877"/>
    <w:rsid w:val="7CAD0B17"/>
    <w:rsid w:val="7DAE477A"/>
    <w:rsid w:val="7F022551"/>
    <w:rsid w:val="7F484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等线" w:hAnsi="等线" w:eastAsia="等线" w:cs="Times New Roman"/>
      <w:kern w:val="2"/>
      <w:sz w:val="21"/>
      <w:szCs w:val="22"/>
      <w:lang w:val="en-US" w:eastAsia="zh-CN" w:bidi="ar-SA"/>
    </w:rPr>
  </w:style>
  <w:style w:type="paragraph" w:styleId="2">
    <w:name w:val="heading 1"/>
    <w:basedOn w:val="1"/>
    <w:next w:val="1"/>
    <w:link w:val="18"/>
    <w:autoRedefine/>
    <w:qFormat/>
    <w:uiPriority w:val="9"/>
    <w:pPr>
      <w:keepNext/>
      <w:keepLines/>
      <w:numPr>
        <w:ilvl w:val="0"/>
        <w:numId w:val="1"/>
      </w:numPr>
      <w:spacing w:before="340" w:after="330" w:line="578" w:lineRule="auto"/>
      <w:ind w:left="432" w:hanging="432" w:firstLineChars="0"/>
      <w:outlineLvl w:val="0"/>
    </w:pPr>
    <w:rPr>
      <w:b/>
      <w:bCs/>
      <w:kern w:val="44"/>
      <w:sz w:val="44"/>
      <w:szCs w:val="44"/>
    </w:rPr>
  </w:style>
  <w:style w:type="paragraph" w:styleId="3">
    <w:name w:val="heading 2"/>
    <w:basedOn w:val="1"/>
    <w:next w:val="1"/>
    <w:unhideWhenUsed/>
    <w:qFormat/>
    <w:uiPriority w:val="9"/>
    <w:pPr>
      <w:keepNext/>
      <w:keepLines/>
      <w:numPr>
        <w:ilvl w:val="1"/>
        <w:numId w:val="1"/>
      </w:numPr>
      <w:spacing w:before="260" w:beforeLines="0" w:beforeAutospacing="0" w:after="260" w:afterLines="0" w:afterAutospacing="0" w:line="413" w:lineRule="auto"/>
      <w:ind w:left="575" w:hanging="575" w:firstLineChars="0"/>
      <w:outlineLvl w:val="1"/>
    </w:pPr>
    <w:rPr>
      <w:rFonts w:ascii="Arial" w:hAnsi="Arial" w:eastAsia="黑体"/>
      <w:b/>
      <w:sz w:val="32"/>
    </w:rPr>
  </w:style>
  <w:style w:type="paragraph" w:styleId="4">
    <w:name w:val="heading 3"/>
    <w:basedOn w:val="1"/>
    <w:next w:val="1"/>
    <w:unhideWhenUsed/>
    <w:qFormat/>
    <w:uiPriority w:val="9"/>
    <w:pPr>
      <w:keepNext/>
      <w:keepLines/>
      <w:numPr>
        <w:ilvl w:val="2"/>
        <w:numId w:val="1"/>
      </w:numPr>
      <w:spacing w:before="260" w:beforeLines="0" w:beforeAutospacing="0" w:after="260" w:afterLines="0" w:afterAutospacing="0" w:line="413" w:lineRule="auto"/>
      <w:ind w:left="720" w:hanging="720" w:firstLineChars="0"/>
      <w:outlineLvl w:val="2"/>
    </w:pPr>
    <w:rPr>
      <w:b/>
      <w:sz w:val="32"/>
    </w:r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11">
    <w:name w:val="toc 1"/>
    <w:basedOn w:val="1"/>
    <w:next w:val="1"/>
    <w:unhideWhenUsed/>
    <w:qFormat/>
    <w:uiPriority w:val="39"/>
  </w:style>
  <w:style w:type="paragraph" w:styleId="12">
    <w:name w:val="Subtitle"/>
    <w:basedOn w:val="1"/>
    <w:next w:val="1"/>
    <w:link w:val="19"/>
    <w:qFormat/>
    <w:uiPriority w:val="11"/>
    <w:pPr>
      <w:spacing w:before="240" w:after="60" w:line="312" w:lineRule="auto"/>
      <w:jc w:val="center"/>
      <w:outlineLvl w:val="1"/>
    </w:pPr>
    <w:rPr>
      <w:b/>
      <w:bCs/>
      <w:kern w:val="28"/>
      <w:sz w:val="32"/>
      <w:szCs w:val="32"/>
    </w:rPr>
  </w:style>
  <w:style w:type="paragraph" w:styleId="13">
    <w:name w:val="toc 2"/>
    <w:basedOn w:val="1"/>
    <w:next w:val="1"/>
    <w:unhideWhenUsed/>
    <w:qFormat/>
    <w:uiPriority w:val="39"/>
    <w:pPr>
      <w:ind w:left="420" w:leftChars="200"/>
    </w:pPr>
  </w:style>
  <w:style w:type="character" w:styleId="16">
    <w:name w:val="FollowedHyperlink"/>
    <w:basedOn w:val="15"/>
    <w:semiHidden/>
    <w:unhideWhenUsed/>
    <w:qFormat/>
    <w:uiPriority w:val="99"/>
    <w:rPr>
      <w:color w:val="800080"/>
      <w:u w:val="single"/>
    </w:rPr>
  </w:style>
  <w:style w:type="character" w:styleId="17">
    <w:name w:val="Hyperlink"/>
    <w:basedOn w:val="15"/>
    <w:unhideWhenUsed/>
    <w:qFormat/>
    <w:uiPriority w:val="99"/>
    <w:rPr>
      <w:color w:val="0000FF"/>
      <w:u w:val="single"/>
    </w:rPr>
  </w:style>
  <w:style w:type="character" w:customStyle="1" w:styleId="18">
    <w:name w:val="标题 1 字符"/>
    <w:basedOn w:val="15"/>
    <w:link w:val="2"/>
    <w:qFormat/>
    <w:uiPriority w:val="9"/>
    <w:rPr>
      <w:rFonts w:ascii="等线" w:hAnsi="等线" w:eastAsia="等线" w:cs="Times New Roman"/>
      <w:b/>
      <w:bCs/>
      <w:kern w:val="44"/>
      <w:sz w:val="44"/>
      <w:szCs w:val="44"/>
    </w:rPr>
  </w:style>
  <w:style w:type="character" w:customStyle="1" w:styleId="19">
    <w:name w:val="副标题 字符"/>
    <w:basedOn w:val="15"/>
    <w:link w:val="12"/>
    <w:qFormat/>
    <w:uiPriority w:val="11"/>
    <w:rPr>
      <w:rFonts w:ascii="等线" w:hAnsi="等线" w:eastAsia="等线" w:cs="Times New Roman"/>
      <w:b/>
      <w:bCs/>
      <w:kern w:val="28"/>
      <w:sz w:val="32"/>
      <w:szCs w:val="32"/>
    </w:rPr>
  </w:style>
  <w:style w:type="paragraph" w:styleId="20">
    <w:name w:val="List Paragraph"/>
    <w:basedOn w:val="1"/>
    <w:autoRedefine/>
    <w:qFormat/>
    <w:uiPriority w:val="34"/>
    <w:pPr>
      <w:ind w:firstLine="420"/>
    </w:pPr>
  </w:style>
  <w:style w:type="paragraph" w:customStyle="1" w:styleId="21">
    <w:name w:val="规范正文"/>
    <w:basedOn w:val="1"/>
    <w:qFormat/>
    <w:uiPriority w:val="0"/>
    <w:pPr>
      <w:widowControl w:val="0"/>
      <w:adjustRightInd w:val="0"/>
      <w:ind w:left="480" w:firstLine="0" w:firstLineChars="0"/>
      <w:textAlignment w:val="baseline"/>
    </w:pPr>
    <w:rPr>
      <w:rFonts w:ascii="Times New Roman" w:hAnsi="Times New Roman" w:eastAsia="宋体"/>
      <w:kern w:val="0"/>
      <w:sz w:val="24"/>
      <w:szCs w:val="20"/>
    </w:rPr>
  </w:style>
  <w:style w:type="paragraph" w:customStyle="1" w:styleId="22">
    <w:name w:val="Table Contents"/>
    <w:basedOn w:val="1"/>
    <w:autoRedefine/>
    <w:qFormat/>
    <w:uiPriority w:val="0"/>
    <w:pPr>
      <w:widowControl w:val="0"/>
      <w:suppressLineNumbers/>
      <w:suppressAutoHyphens/>
      <w:spacing w:line="276" w:lineRule="auto"/>
      <w:ind w:firstLine="0" w:firstLineChars="0"/>
      <w:jc w:val="left"/>
    </w:pPr>
    <w:rPr>
      <w:rFonts w:ascii="Times New Roman" w:hAnsi="Times New Roman" w:eastAsia="宋体" w:cs="Calibri"/>
      <w:kern w:val="0"/>
      <w:sz w:val="22"/>
      <w:lang w:eastAsia="ar-SA"/>
    </w:rPr>
  </w:style>
  <w:style w:type="paragraph" w:customStyle="1" w:styleId="23">
    <w:name w:val="TOC Heading"/>
    <w:basedOn w:val="2"/>
    <w:next w:val="1"/>
    <w:autoRedefine/>
    <w:unhideWhenUsed/>
    <w:qFormat/>
    <w:uiPriority w:val="39"/>
    <w:pPr>
      <w:spacing w:before="240" w:after="0" w:line="259" w:lineRule="auto"/>
      <w:ind w:firstLine="0" w:firstLineChars="0"/>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AppData\Roaming\kingsoft\office6\templates\docerresourceshop\ugc\template\343613103357\fd86b8f5d5aed8c0152b0838dcdd01a5fdb1a59a\343613103357.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CA3BC8B-4E78-4291-BBA6-89B0C35739B2}">
  <ds:schemaRefs/>
</ds:datastoreItem>
</file>

<file path=docProps/app.xml><?xml version="1.0" encoding="utf-8"?>
<Properties xmlns="http://schemas.openxmlformats.org/officeDocument/2006/extended-properties" xmlns:vt="http://schemas.openxmlformats.org/officeDocument/2006/docPropsVTypes">
  <Template>343613103357.docx</Template>
  <Company>财务公司</Company>
  <Pages>13</Pages>
  <Words>1733</Words>
  <Characters>1789</Characters>
  <Lines>104</Lines>
  <Paragraphs>29</Paragraphs>
  <TotalTime>1</TotalTime>
  <ScaleCrop>false</ScaleCrop>
  <LinksUpToDate>false</LinksUpToDate>
  <CharactersWithSpaces>1844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2026-01-28T07:31:00Z</dcterms:created>
  <dc:creator>管理员</dc:creator>
  <cp:lastModifiedBy>邓志健</cp:lastModifiedBy>
  <dcterms:modified xsi:type="dcterms:W3CDTF">2026-03-02T08:32:17Z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6929876F502A4E119342E67C914203A2_13</vt:lpwstr>
  </property>
  <property fmtid="{D5CDD505-2E9C-101B-9397-08002B2CF9AE}" pid="4" name="KSOTemplateDocerSaveRecord">
    <vt:lpwstr>eyJoZGlkIjoiNzhiYThhYTA1ZTdmOGUyNzFhYTQyZGI4NmVkZTkxM2UiLCJ1c2VySWQiOiIxNTY4NjE5MzI1In0=</vt:lpwstr>
  </property>
</Properties>
</file>