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19C47A">
      <w:pPr>
        <w:snapToGrid w:val="0"/>
        <w:jc w:val="center"/>
        <w:rPr>
          <w:rFonts w:ascii="方正小标宋简体" w:hAnsi="宋体" w:eastAsia="方正小标宋简体"/>
          <w:color w:val="000000" w:themeColor="text1"/>
          <w:sz w:val="36"/>
          <w:szCs w:val="36"/>
          <w14:textFill>
            <w14:solidFill>
              <w14:schemeClr w14:val="tx1"/>
            </w14:solidFill>
          </w14:textFill>
        </w:rPr>
      </w:pPr>
      <w:r>
        <w:rPr>
          <w:rFonts w:hint="eastAsia" w:ascii="方正小标宋简体" w:hAnsi="宋体" w:eastAsia="方正小标宋简体"/>
          <w:color w:val="000000" w:themeColor="text1"/>
          <w:sz w:val="36"/>
          <w:szCs w:val="36"/>
          <w14:textFill>
            <w14:solidFill>
              <w14:schemeClr w14:val="tx1"/>
            </w14:solidFill>
          </w14:textFill>
        </w:rPr>
        <w:t>202</w:t>
      </w:r>
      <w:r>
        <w:rPr>
          <w:rFonts w:hint="eastAsia" w:ascii="方正小标宋简体" w:hAnsi="宋体" w:eastAsia="方正小标宋简体"/>
          <w:color w:val="000000" w:themeColor="text1"/>
          <w:sz w:val="36"/>
          <w:szCs w:val="36"/>
          <w:lang w:val="en-US" w:eastAsia="zh-CN"/>
          <w14:textFill>
            <w14:solidFill>
              <w14:schemeClr w14:val="tx1"/>
            </w14:solidFill>
          </w14:textFill>
        </w:rPr>
        <w:t>5</w:t>
      </w:r>
      <w:r>
        <w:rPr>
          <w:rFonts w:hint="eastAsia" w:ascii="方正小标宋简体" w:hAnsi="宋体" w:eastAsia="方正小标宋简体"/>
          <w:color w:val="000000" w:themeColor="text1"/>
          <w:sz w:val="36"/>
          <w:szCs w:val="36"/>
          <w14:textFill>
            <w14:solidFill>
              <w14:schemeClr w14:val="tx1"/>
            </w14:solidFill>
          </w14:textFill>
        </w:rPr>
        <w:t>年</w:t>
      </w:r>
      <w:r>
        <w:rPr>
          <w:rFonts w:hint="eastAsia" w:ascii="方正小标宋简体" w:hAnsi="宋体" w:eastAsia="方正小标宋简体"/>
          <w:color w:val="000000" w:themeColor="text1"/>
          <w:sz w:val="36"/>
          <w:szCs w:val="36"/>
          <w:lang w:val="en-US" w:eastAsia="zh-CN"/>
          <w14:textFill>
            <w14:solidFill>
              <w14:schemeClr w14:val="tx1"/>
            </w14:solidFill>
          </w14:textFill>
        </w:rPr>
        <w:t>上半年</w:t>
      </w:r>
      <w:r>
        <w:rPr>
          <w:rFonts w:hint="eastAsia" w:ascii="方正小标宋简体" w:hAnsi="宋体" w:eastAsia="方正小标宋简体"/>
          <w:color w:val="000000" w:themeColor="text1"/>
          <w:sz w:val="36"/>
          <w:szCs w:val="36"/>
          <w14:textFill>
            <w14:solidFill>
              <w14:schemeClr w14:val="tx1"/>
            </w14:solidFill>
          </w14:textFill>
        </w:rPr>
        <w:t>江西省高等学校教师资格认定</w:t>
      </w:r>
    </w:p>
    <w:p w14:paraId="7E66550D">
      <w:pPr>
        <w:snapToGrid w:val="0"/>
        <w:jc w:val="center"/>
        <w:rPr>
          <w:rFonts w:ascii="方正小标宋简体" w:hAnsi="宋体" w:eastAsia="方正小标宋简体"/>
          <w:color w:val="000000" w:themeColor="text1"/>
          <w:sz w:val="36"/>
          <w:szCs w:val="36"/>
          <w14:textFill>
            <w14:solidFill>
              <w14:schemeClr w14:val="tx1"/>
            </w14:solidFill>
          </w14:textFill>
        </w:rPr>
      </w:pPr>
      <w:r>
        <w:rPr>
          <w:rFonts w:hint="eastAsia" w:ascii="方正小标宋简体" w:hAnsi="宋体" w:eastAsia="方正小标宋简体"/>
          <w:color w:val="000000" w:themeColor="text1"/>
          <w:sz w:val="36"/>
          <w:szCs w:val="36"/>
          <w14:textFill>
            <w14:solidFill>
              <w14:schemeClr w14:val="tx1"/>
            </w14:solidFill>
          </w14:textFill>
        </w:rPr>
        <w:t>网上报名指南</w:t>
      </w:r>
    </w:p>
    <w:p w14:paraId="68DC5104">
      <w:pPr>
        <w:snapToGrid w:val="0"/>
        <w:jc w:val="center"/>
        <w:rPr>
          <w:rFonts w:hint="eastAsia" w:ascii="方正小标宋简体" w:hAnsi="宋体" w:eastAsia="方正小标宋简体"/>
          <w:color w:val="000000" w:themeColor="text1"/>
          <w:sz w:val="36"/>
          <w:szCs w:val="36"/>
          <w14:textFill>
            <w14:solidFill>
              <w14:schemeClr w14:val="tx1"/>
            </w14:solidFill>
          </w14:textFill>
        </w:rPr>
      </w:pPr>
    </w:p>
    <w:p w14:paraId="2AA1453A">
      <w:pPr>
        <w:pStyle w:val="13"/>
        <w:spacing w:line="240" w:lineRule="auto"/>
        <w:ind w:firstLine="643" w:firstLineChars="200"/>
        <w:jc w:val="both"/>
        <w:rPr>
          <w:rFonts w:hint="eastAsia"/>
          <w:b/>
          <w:bCs/>
          <w:sz w:val="32"/>
          <w:szCs w:val="32"/>
          <w:lang w:val="en-US" w:eastAsia="zh-CN"/>
        </w:rPr>
      </w:pPr>
      <w:r>
        <w:rPr>
          <w:rFonts w:hint="eastAsia"/>
          <w:b/>
          <w:bCs/>
          <w:sz w:val="32"/>
          <w:szCs w:val="32"/>
          <w:lang w:val="en-US" w:eastAsia="zh-CN"/>
        </w:rPr>
        <w:t>（请所有申请人</w:t>
      </w:r>
      <w:r>
        <w:rPr>
          <w:rFonts w:hint="eastAsia"/>
          <w:b/>
          <w:bCs/>
          <w:sz w:val="32"/>
          <w:szCs w:val="32"/>
          <w:highlight w:val="red"/>
          <w:lang w:val="en-US" w:eastAsia="zh-CN"/>
        </w:rPr>
        <w:t>务必全部浏览通读一遍</w:t>
      </w:r>
      <w:r>
        <w:rPr>
          <w:rFonts w:hint="eastAsia"/>
          <w:b/>
          <w:bCs/>
          <w:sz w:val="32"/>
          <w:szCs w:val="32"/>
          <w:lang w:val="en-US" w:eastAsia="zh-CN"/>
        </w:rPr>
        <w:t>后再行填报）</w:t>
      </w:r>
    </w:p>
    <w:p w14:paraId="086575B2">
      <w:pPr>
        <w:ind w:firstLine="600" w:firstLineChars="200"/>
        <w:rPr>
          <w:rFonts w:ascii="黑体" w:hAnsi="黑体" w:eastAsia="黑体"/>
        </w:rPr>
      </w:pPr>
      <w:r>
        <w:rPr>
          <w:rFonts w:hint="eastAsia" w:ascii="黑体" w:hAnsi="黑体" w:eastAsia="黑体"/>
        </w:rPr>
        <w:t>一、网上报名时间</w:t>
      </w:r>
    </w:p>
    <w:p w14:paraId="6AA47CCB">
      <w:pPr>
        <w:ind w:firstLine="600" w:firstLineChars="200"/>
        <w:rPr>
          <w:rFonts w:ascii="仿宋" w:hAnsi="仿宋" w:eastAsia="仿宋"/>
        </w:rPr>
      </w:pPr>
      <w:r>
        <w:rPr>
          <w:rFonts w:hint="eastAsia" w:ascii="仿宋" w:hAnsi="仿宋" w:eastAsia="仿宋"/>
          <w:lang w:val="en-US" w:eastAsia="zh-CN"/>
        </w:rPr>
        <w:t>3</w:t>
      </w:r>
      <w:r>
        <w:rPr>
          <w:rFonts w:hint="eastAsia" w:ascii="仿宋" w:hAnsi="仿宋" w:eastAsia="仿宋"/>
        </w:rPr>
        <w:t>月</w:t>
      </w:r>
      <w:r>
        <w:rPr>
          <w:rFonts w:hint="eastAsia" w:ascii="仿宋" w:hAnsi="仿宋" w:eastAsia="仿宋"/>
          <w:lang w:val="en-US" w:eastAsia="zh-CN"/>
        </w:rPr>
        <w:t>24</w:t>
      </w:r>
      <w:r>
        <w:rPr>
          <w:rFonts w:hint="eastAsia" w:ascii="仿宋" w:hAnsi="仿宋" w:eastAsia="仿宋"/>
        </w:rPr>
        <w:t>日9：0</w:t>
      </w:r>
      <w:r>
        <w:rPr>
          <w:rFonts w:ascii="仿宋" w:hAnsi="仿宋" w:eastAsia="仿宋"/>
        </w:rPr>
        <w:t>0-</w:t>
      </w:r>
      <w:r>
        <w:rPr>
          <w:rFonts w:hint="eastAsia" w:ascii="仿宋" w:hAnsi="仿宋" w:eastAsia="仿宋"/>
          <w:lang w:val="en-US" w:eastAsia="zh-CN"/>
        </w:rPr>
        <w:t>3</w:t>
      </w:r>
      <w:r>
        <w:rPr>
          <w:rFonts w:hint="eastAsia" w:ascii="仿宋" w:hAnsi="仿宋" w:eastAsia="仿宋"/>
        </w:rPr>
        <w:t>月</w:t>
      </w:r>
      <w:r>
        <w:rPr>
          <w:rFonts w:hint="eastAsia" w:ascii="仿宋" w:hAnsi="仿宋" w:eastAsia="仿宋"/>
          <w:lang w:val="en-US" w:eastAsia="zh-CN"/>
        </w:rPr>
        <w:t>31</w:t>
      </w:r>
      <w:r>
        <w:rPr>
          <w:rFonts w:hint="eastAsia" w:ascii="仿宋" w:hAnsi="仿宋" w:eastAsia="仿宋"/>
        </w:rPr>
        <w:t>日1</w:t>
      </w:r>
      <w:r>
        <w:rPr>
          <w:rFonts w:ascii="仿宋" w:hAnsi="仿宋" w:eastAsia="仿宋"/>
        </w:rPr>
        <w:t>7</w:t>
      </w:r>
      <w:r>
        <w:rPr>
          <w:rFonts w:hint="eastAsia" w:ascii="仿宋" w:hAnsi="仿宋" w:eastAsia="仿宋"/>
        </w:rPr>
        <w:t>：3</w:t>
      </w:r>
      <w:r>
        <w:rPr>
          <w:rFonts w:ascii="仿宋" w:hAnsi="仿宋" w:eastAsia="仿宋"/>
        </w:rPr>
        <w:t>0</w:t>
      </w:r>
      <w:r>
        <w:rPr>
          <w:rFonts w:hint="eastAsia" w:ascii="仿宋" w:hAnsi="仿宋" w:eastAsia="仿宋"/>
        </w:rPr>
        <w:t>。</w:t>
      </w:r>
    </w:p>
    <w:p w14:paraId="51121C0B">
      <w:pPr>
        <w:ind w:firstLine="600" w:firstLineChars="200"/>
        <w:rPr>
          <w:rFonts w:ascii="黑体" w:hAnsi="黑体" w:eastAsia="黑体"/>
        </w:rPr>
      </w:pPr>
      <w:r>
        <w:rPr>
          <w:rFonts w:hint="eastAsia" w:ascii="黑体" w:hAnsi="黑体" w:eastAsia="黑体"/>
        </w:rPr>
        <w:t>二、填报个人信息流程</w:t>
      </w:r>
    </w:p>
    <w:p w14:paraId="08D44223">
      <w:pPr>
        <w:wordWrap w:val="0"/>
        <w:ind w:firstLine="600" w:firstLineChars="200"/>
        <w:jc w:val="left"/>
        <w:rPr>
          <w:rFonts w:ascii="仿宋" w:hAnsi="仿宋" w:eastAsia="仿宋"/>
          <w:lang w:eastAsia="zh-TW"/>
        </w:rPr>
      </w:pPr>
      <w:r>
        <w:rPr>
          <w:rFonts w:hint="eastAsia" w:ascii="仿宋" w:hAnsi="仿宋" w:eastAsia="仿宋"/>
          <w:lang w:eastAsia="zh-TW"/>
        </w:rPr>
        <w:t>登录中国教师资格网（</w:t>
      </w:r>
      <w:r>
        <w:fldChar w:fldCharType="begin"/>
      </w:r>
      <w:r>
        <w:instrText xml:space="preserve"> HYPERLINK "http://www.jszg.edu.cn" </w:instrText>
      </w:r>
      <w:r>
        <w:fldChar w:fldCharType="separate"/>
      </w:r>
      <w:r>
        <w:rPr>
          <w:rStyle w:val="9"/>
          <w:rFonts w:hint="eastAsia" w:ascii="仿宋" w:hAnsi="仿宋" w:eastAsia="仿宋"/>
          <w:lang w:eastAsia="zh-TW"/>
        </w:rPr>
        <w:t>http://www.jszg.edu.cn</w:t>
      </w:r>
      <w:r>
        <w:rPr>
          <w:rStyle w:val="10"/>
          <w:rFonts w:hint="eastAsia" w:ascii="仿宋" w:hAnsi="仿宋" w:eastAsia="仿宋"/>
          <w:lang w:eastAsia="zh-TW"/>
        </w:rPr>
        <w:fldChar w:fldCharType="end"/>
      </w:r>
      <w:r>
        <w:rPr>
          <w:rFonts w:hint="eastAsia" w:ascii="仿宋" w:hAnsi="仿宋" w:eastAsia="仿宋"/>
          <w:lang w:eastAsia="zh-TW"/>
        </w:rPr>
        <w:t>）。</w:t>
      </w:r>
    </w:p>
    <w:p w14:paraId="2FFD3E70">
      <w:pPr>
        <w:numPr>
          <w:ilvl w:val="0"/>
          <w:numId w:val="1"/>
        </w:numPr>
        <w:wordWrap w:val="0"/>
        <w:ind w:firstLine="600" w:firstLineChars="200"/>
        <w:jc w:val="left"/>
        <w:rPr>
          <w:rFonts w:hint="eastAsia" w:ascii="仿宋" w:hAnsi="仿宋" w:eastAsia="仿宋"/>
          <w:lang w:eastAsia="zh-CN"/>
        </w:rPr>
      </w:pPr>
      <w:r>
        <w:rPr>
          <w:rFonts w:hint="eastAsia" w:ascii="仿宋" w:hAnsi="仿宋" w:eastAsia="仿宋"/>
        </w:rPr>
        <w:t>点击“</w:t>
      </w:r>
      <w:r>
        <w:rPr>
          <w:rFonts w:hint="eastAsia" w:ascii="仿宋" w:hAnsi="仿宋" w:eastAsia="仿宋"/>
          <w:lang w:val="en-US" w:eastAsia="zh-CN"/>
        </w:rPr>
        <w:t>网上办事</w:t>
      </w:r>
      <w:r>
        <w:rPr>
          <w:rFonts w:hint="eastAsia" w:ascii="仿宋" w:hAnsi="仿宋" w:eastAsia="仿宋"/>
        </w:rPr>
        <w:t>”</w:t>
      </w:r>
    </w:p>
    <w:p w14:paraId="612B65E7">
      <w:pPr>
        <w:numPr>
          <w:ilvl w:val="0"/>
          <w:numId w:val="0"/>
        </w:numPr>
        <w:wordWrap w:val="0"/>
        <w:jc w:val="center"/>
        <w:rPr>
          <w:rFonts w:hint="eastAsia" w:ascii="仿宋" w:hAnsi="仿宋" w:eastAsia="仿宋"/>
          <w:lang w:eastAsia="zh-CN"/>
        </w:rPr>
      </w:pPr>
      <w:r>
        <w:drawing>
          <wp:inline distT="0" distB="0" distL="114300" distR="114300">
            <wp:extent cx="5855970" cy="3745865"/>
            <wp:effectExtent l="0" t="0" r="1905"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a:stretch>
                      <a:fillRect/>
                    </a:stretch>
                  </pic:blipFill>
                  <pic:spPr>
                    <a:xfrm>
                      <a:off x="0" y="0"/>
                      <a:ext cx="5855970" cy="3745865"/>
                    </a:xfrm>
                    <a:prstGeom prst="rect">
                      <a:avLst/>
                    </a:prstGeom>
                    <a:noFill/>
                    <a:ln>
                      <a:noFill/>
                    </a:ln>
                  </pic:spPr>
                </pic:pic>
              </a:graphicData>
            </a:graphic>
          </wp:inline>
        </w:drawing>
      </w:r>
    </w:p>
    <w:p w14:paraId="62153724">
      <w:pPr>
        <w:numPr>
          <w:ilvl w:val="0"/>
          <w:numId w:val="1"/>
        </w:numPr>
        <w:wordWrap w:val="0"/>
        <w:ind w:left="0" w:leftChars="0" w:firstLine="600" w:firstLineChars="200"/>
        <w:jc w:val="left"/>
        <w:rPr>
          <w:rFonts w:hint="eastAsia" w:ascii="仿宋" w:hAnsi="仿宋" w:eastAsia="仿宋"/>
          <w:lang w:val="en-US" w:eastAsia="zh-CN"/>
        </w:rPr>
      </w:pPr>
      <w:r>
        <w:rPr>
          <w:rFonts w:hint="eastAsia" w:ascii="仿宋" w:hAnsi="仿宋" w:eastAsia="仿宋"/>
          <w:lang w:val="en-US" w:eastAsia="zh-CN"/>
        </w:rPr>
        <w:t>点击“在线办理”</w:t>
      </w:r>
    </w:p>
    <w:p w14:paraId="4A9326C5">
      <w:pPr>
        <w:numPr>
          <w:ilvl w:val="0"/>
          <w:numId w:val="0"/>
        </w:numPr>
        <w:wordWrap w:val="0"/>
        <w:ind w:leftChars="200"/>
        <w:jc w:val="center"/>
        <w:rPr>
          <w:rFonts w:hint="default" w:ascii="仿宋" w:hAnsi="仿宋" w:eastAsia="仿宋"/>
          <w:lang w:val="en-US" w:eastAsia="zh-CN"/>
        </w:rPr>
      </w:pPr>
      <w:r>
        <w:rPr>
          <w:rFonts w:hint="default" w:ascii="仿宋" w:hAnsi="仿宋" w:eastAsia="仿宋"/>
          <w:lang w:val="en-US" w:eastAsia="zh-CN"/>
        </w:rPr>
        <w:drawing>
          <wp:inline distT="0" distB="0" distL="114300" distR="114300">
            <wp:extent cx="5076825" cy="2810510"/>
            <wp:effectExtent l="0" t="0" r="0" b="8890"/>
            <wp:docPr id="13" name="图片 13" descr="1680762356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680762356580"/>
                    <pic:cNvPicPr>
                      <a:picLocks noChangeAspect="1"/>
                    </pic:cNvPicPr>
                  </pic:nvPicPr>
                  <pic:blipFill>
                    <a:blip r:embed="rId6"/>
                    <a:stretch>
                      <a:fillRect/>
                    </a:stretch>
                  </pic:blipFill>
                  <pic:spPr>
                    <a:xfrm>
                      <a:off x="0" y="0"/>
                      <a:ext cx="5076825" cy="2810510"/>
                    </a:xfrm>
                    <a:prstGeom prst="rect">
                      <a:avLst/>
                    </a:prstGeom>
                  </pic:spPr>
                </pic:pic>
              </a:graphicData>
            </a:graphic>
          </wp:inline>
        </w:drawing>
      </w:r>
    </w:p>
    <w:p w14:paraId="4B87F94C">
      <w:pPr>
        <w:numPr>
          <w:ilvl w:val="0"/>
          <w:numId w:val="0"/>
        </w:numPr>
        <w:ind w:firstLine="600" w:firstLineChars="200"/>
        <w:jc w:val="left"/>
        <w:rPr>
          <w:rFonts w:ascii="仿宋" w:hAnsi="仿宋" w:eastAsia="仿宋"/>
          <w:color w:val="000000"/>
        </w:rPr>
      </w:pPr>
      <w:r>
        <w:rPr>
          <w:rFonts w:hint="eastAsia" w:ascii="仿宋" w:hAnsi="仿宋" w:eastAsia="仿宋"/>
          <w:lang w:val="en-US" w:eastAsia="zh-CN"/>
        </w:rPr>
        <w:t>3、</w:t>
      </w:r>
      <w:r>
        <w:rPr>
          <w:rFonts w:hint="eastAsia" w:ascii="仿宋" w:hAnsi="仿宋" w:eastAsia="仿宋"/>
        </w:rPr>
        <w:t>首次登录者先注册再登录，已注册者直接账号密码登录，如忘记密码，根据提示重置密码登录。</w:t>
      </w:r>
    </w:p>
    <w:p w14:paraId="3A5B3FC3">
      <w:pPr>
        <w:numPr>
          <w:ilvl w:val="0"/>
          <w:numId w:val="0"/>
        </w:numPr>
        <w:jc w:val="left"/>
        <w:rPr>
          <w:rFonts w:hint="default" w:ascii="仿宋" w:hAnsi="仿宋" w:eastAsia="仿宋"/>
          <w:color w:val="000000"/>
          <w:lang w:val="en-US" w:eastAsia="zh-CN"/>
        </w:rPr>
      </w:pPr>
      <w:r>
        <w:drawing>
          <wp:inline distT="0" distB="0" distL="114300" distR="114300">
            <wp:extent cx="5363845" cy="4030345"/>
            <wp:effectExtent l="0" t="0" r="8255" b="825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7"/>
                    <a:stretch>
                      <a:fillRect/>
                    </a:stretch>
                  </pic:blipFill>
                  <pic:spPr>
                    <a:xfrm>
                      <a:off x="0" y="0"/>
                      <a:ext cx="5363845" cy="4030345"/>
                    </a:xfrm>
                    <a:prstGeom prst="rect">
                      <a:avLst/>
                    </a:prstGeom>
                    <a:noFill/>
                    <a:ln>
                      <a:noFill/>
                    </a:ln>
                  </pic:spPr>
                </pic:pic>
              </a:graphicData>
            </a:graphic>
          </wp:inline>
        </w:drawing>
      </w:r>
    </w:p>
    <w:p w14:paraId="494CED15">
      <w:pPr>
        <w:numPr>
          <w:ilvl w:val="0"/>
          <w:numId w:val="0"/>
        </w:numPr>
        <w:ind w:firstLine="600" w:firstLineChars="200"/>
        <w:jc w:val="left"/>
        <w:rPr>
          <w:rFonts w:ascii="仿宋" w:hAnsi="仿宋" w:eastAsia="仿宋"/>
        </w:rPr>
      </w:pPr>
      <w:r>
        <w:rPr>
          <w:rFonts w:hint="eastAsia" w:ascii="仿宋" w:hAnsi="仿宋" w:eastAsia="仿宋"/>
          <w:lang w:val="en-US" w:eastAsia="zh-CN"/>
        </w:rPr>
        <w:t>4、</w:t>
      </w:r>
      <w:r>
        <w:rPr>
          <w:rFonts w:hint="eastAsia" w:ascii="仿宋" w:hAnsi="仿宋" w:eastAsia="仿宋"/>
        </w:rPr>
        <w:t>点击“个人信息中心”，逐项准确完整填写各项信息（填写要求</w:t>
      </w:r>
      <w:r>
        <w:rPr>
          <w:rFonts w:hint="eastAsia" w:ascii="仿宋" w:hAnsi="仿宋" w:eastAsia="仿宋"/>
          <w:highlight w:val="yellow"/>
        </w:rPr>
        <w:t>参看后文填报说明</w:t>
      </w:r>
      <w:r>
        <w:rPr>
          <w:rFonts w:hint="eastAsia" w:ascii="仿宋" w:hAnsi="仿宋" w:eastAsia="仿宋"/>
        </w:rPr>
        <w:t>），并进行</w:t>
      </w:r>
      <w:r>
        <w:rPr>
          <w:rFonts w:hint="eastAsia" w:ascii="仿宋" w:hAnsi="仿宋" w:eastAsia="仿宋"/>
          <w:highlight w:val="yellow"/>
        </w:rPr>
        <w:t>实名核验</w:t>
      </w:r>
      <w:r>
        <w:rPr>
          <w:rFonts w:hint="eastAsia" w:ascii="仿宋" w:hAnsi="仿宋" w:eastAsia="仿宋"/>
        </w:rPr>
        <w:t>。</w:t>
      </w:r>
    </w:p>
    <w:p w14:paraId="7F8394CB">
      <w:pPr>
        <w:jc w:val="center"/>
        <w:rPr>
          <w:rFonts w:ascii="仿宋" w:hAnsi="仿宋" w:eastAsia="仿宋"/>
          <w:color w:val="000000"/>
        </w:rPr>
      </w:pPr>
      <w:r>
        <w:rPr>
          <w:rFonts w:ascii="仿宋" w:hAnsi="仿宋" w:eastAsia="仿宋"/>
          <w:color w:val="000000"/>
        </w:rPr>
        <w:drawing>
          <wp:inline distT="0" distB="0" distL="114300" distR="114300">
            <wp:extent cx="5745480" cy="3234055"/>
            <wp:effectExtent l="0" t="0" r="7620" b="4445"/>
            <wp:docPr id="2" name="图片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
                    <pic:cNvPicPr>
                      <a:picLocks noChangeAspect="1"/>
                    </pic:cNvPicPr>
                  </pic:nvPicPr>
                  <pic:blipFill>
                    <a:blip r:embed="rId8"/>
                    <a:stretch>
                      <a:fillRect/>
                    </a:stretch>
                  </pic:blipFill>
                  <pic:spPr>
                    <a:xfrm>
                      <a:off x="0" y="0"/>
                      <a:ext cx="5745480" cy="3234055"/>
                    </a:xfrm>
                    <a:prstGeom prst="rect">
                      <a:avLst/>
                    </a:prstGeom>
                  </pic:spPr>
                </pic:pic>
              </a:graphicData>
            </a:graphic>
          </wp:inline>
        </w:drawing>
      </w:r>
    </w:p>
    <w:p w14:paraId="3A83A979">
      <w:pPr>
        <w:jc w:val="left"/>
        <w:rPr>
          <w:rFonts w:ascii="仿宋" w:hAnsi="仿宋" w:eastAsia="仿宋"/>
          <w:color w:val="000000"/>
        </w:rPr>
      </w:pPr>
    </w:p>
    <w:p w14:paraId="4ADA630A">
      <w:pPr>
        <w:numPr>
          <w:ilvl w:val="0"/>
          <w:numId w:val="0"/>
        </w:numPr>
        <w:ind w:firstLine="600" w:firstLineChars="200"/>
        <w:jc w:val="both"/>
        <w:rPr>
          <w:rFonts w:hint="eastAsia" w:ascii="仿宋" w:hAnsi="仿宋" w:eastAsia="仿宋"/>
          <w:color w:val="000000"/>
        </w:rPr>
      </w:pPr>
      <w:r>
        <w:rPr>
          <w:rFonts w:hint="eastAsia" w:ascii="仿宋" w:hAnsi="仿宋" w:eastAsia="仿宋"/>
          <w:color w:val="000000"/>
          <w:lang w:val="en-US" w:eastAsia="zh-CN"/>
        </w:rPr>
        <w:t>5、</w:t>
      </w:r>
      <w:r>
        <w:rPr>
          <w:rFonts w:hint="eastAsia" w:ascii="仿宋" w:hAnsi="仿宋" w:eastAsia="仿宋"/>
          <w:color w:val="000000"/>
        </w:rPr>
        <w:t>点击“教师资格认定”，依次选填下图所示选项。</w:t>
      </w:r>
      <w:r>
        <w:rPr>
          <w:rFonts w:hint="eastAsia" w:ascii="仿宋_GB2312" w:hAnsi="仿宋_GB2312" w:eastAsia="仿宋_GB2312" w:cs="仿宋_GB2312"/>
          <w:b/>
          <w:bCs/>
          <w:color w:val="FF0000"/>
          <w:kern w:val="0"/>
          <w:sz w:val="32"/>
          <w:szCs w:val="32"/>
        </w:rPr>
        <w:t>勾选</w:t>
      </w:r>
      <w:r>
        <w:rPr>
          <w:rFonts w:hint="eastAsia" w:ascii="仿宋_GB2312" w:hAnsi="仿宋_GB2312" w:eastAsia="仿宋_GB2312" w:cs="仿宋_GB2312"/>
          <w:b/>
          <w:bCs/>
          <w:color w:val="FF0000"/>
          <w:kern w:val="0"/>
          <w:sz w:val="32"/>
          <w:szCs w:val="32"/>
          <w:lang w:eastAsia="zh-CN"/>
        </w:rPr>
        <w:t>“江西省教育厅”为认定机构、“</w:t>
      </w:r>
      <w:r>
        <w:rPr>
          <w:rFonts w:hint="eastAsia" w:ascii="仿宋_GB2312" w:hAnsi="仿宋_GB2312" w:cs="仿宋_GB2312"/>
          <w:b/>
          <w:bCs/>
          <w:color w:val="FF0000"/>
          <w:kern w:val="0"/>
          <w:sz w:val="32"/>
          <w:szCs w:val="32"/>
          <w:lang w:val="en-US" w:eastAsia="zh-CN"/>
        </w:rPr>
        <w:t>江西财经大学</w:t>
      </w:r>
      <w:r>
        <w:rPr>
          <w:rFonts w:hint="eastAsia" w:ascii="仿宋_GB2312" w:hAnsi="仿宋_GB2312" w:eastAsia="仿宋_GB2312" w:cs="仿宋_GB2312"/>
          <w:b/>
          <w:bCs/>
          <w:color w:val="FF0000"/>
          <w:kern w:val="0"/>
          <w:sz w:val="32"/>
          <w:szCs w:val="32"/>
          <w:lang w:eastAsia="zh-CN"/>
        </w:rPr>
        <w:t>”</w:t>
      </w:r>
      <w:r>
        <w:rPr>
          <w:rFonts w:hint="eastAsia" w:ascii="仿宋_GB2312" w:hAnsi="仿宋_GB2312" w:eastAsia="仿宋_GB2312" w:cs="仿宋_GB2312"/>
          <w:b/>
          <w:bCs/>
          <w:color w:val="FF0000"/>
          <w:kern w:val="0"/>
          <w:sz w:val="32"/>
          <w:szCs w:val="32"/>
        </w:rPr>
        <w:t>为确认点</w:t>
      </w:r>
      <w:r>
        <w:rPr>
          <w:rFonts w:hint="eastAsia" w:ascii="仿宋_GB2312" w:hAnsi="仿宋_GB2312" w:cs="仿宋_GB2312"/>
          <w:color w:val="FF0000"/>
          <w:kern w:val="0"/>
          <w:sz w:val="32"/>
          <w:szCs w:val="32"/>
          <w:lang w:eastAsia="zh-CN"/>
        </w:rPr>
        <w:t>。</w:t>
      </w:r>
    </w:p>
    <w:p w14:paraId="6F38EE72">
      <w:pPr>
        <w:widowControl w:val="0"/>
        <w:numPr>
          <w:ilvl w:val="0"/>
          <w:numId w:val="0"/>
        </w:numPr>
        <w:jc w:val="center"/>
        <w:rPr>
          <w:rFonts w:hint="eastAsia" w:ascii="仿宋" w:hAnsi="仿宋" w:eastAsia="仿宋"/>
          <w:color w:val="000000"/>
        </w:rPr>
      </w:pPr>
      <w:r>
        <w:rPr>
          <w:rFonts w:hint="eastAsia" w:ascii="仿宋" w:hAnsi="仿宋" w:eastAsia="仿宋"/>
          <w:color w:val="000000"/>
          <w:lang w:eastAsia="zh-CN"/>
        </w:rPr>
        <w:drawing>
          <wp:inline distT="0" distB="0" distL="114300" distR="114300">
            <wp:extent cx="5276850" cy="2419350"/>
            <wp:effectExtent l="0" t="0" r="0" b="0"/>
            <wp:docPr id="8" name="图片 8" descr="981e10facb18a3a1678a611020758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81e10facb18a3a1678a611020758a2"/>
                    <pic:cNvPicPr>
                      <a:picLocks noChangeAspect="1"/>
                    </pic:cNvPicPr>
                  </pic:nvPicPr>
                  <pic:blipFill>
                    <a:blip r:embed="rId9"/>
                    <a:stretch>
                      <a:fillRect/>
                    </a:stretch>
                  </pic:blipFill>
                  <pic:spPr>
                    <a:xfrm>
                      <a:off x="0" y="0"/>
                      <a:ext cx="5276850" cy="2419350"/>
                    </a:xfrm>
                    <a:prstGeom prst="rect">
                      <a:avLst/>
                    </a:prstGeom>
                  </pic:spPr>
                </pic:pic>
              </a:graphicData>
            </a:graphic>
          </wp:inline>
        </w:drawing>
      </w:r>
    </w:p>
    <w:p w14:paraId="51CA0C59">
      <w:pPr>
        <w:ind w:firstLine="600" w:firstLineChars="200"/>
        <w:rPr>
          <w:rFonts w:ascii="仿宋" w:hAnsi="仿宋" w:eastAsia="仿宋"/>
          <w:color w:val="000000"/>
        </w:rPr>
      </w:pPr>
      <w:r>
        <w:rPr>
          <w:rFonts w:hint="eastAsia" w:ascii="仿宋" w:hAnsi="仿宋" w:eastAsia="仿宋"/>
          <w:color w:val="000000"/>
          <w:lang w:val="en-US" w:eastAsia="zh-CN"/>
        </w:rPr>
        <w:t>6</w:t>
      </w:r>
      <w:r>
        <w:rPr>
          <w:rFonts w:hint="eastAsia" w:ascii="仿宋" w:hAnsi="仿宋" w:eastAsia="仿宋"/>
          <w:color w:val="000000"/>
        </w:rPr>
        <w:t>、点击“认定申请报名”，进入报名流程。</w:t>
      </w:r>
    </w:p>
    <w:p w14:paraId="45D47099">
      <w:pPr>
        <w:rPr>
          <w:rFonts w:ascii="黑体" w:hAnsi="黑体" w:eastAsia="黑体"/>
        </w:rPr>
      </w:pPr>
      <w:r>
        <w:rPr>
          <w:rFonts w:hint="eastAsia" w:ascii="黑体" w:hAnsi="黑体" w:eastAsia="黑体"/>
        </w:rPr>
        <w:drawing>
          <wp:inline distT="0" distB="0" distL="114300" distR="114300">
            <wp:extent cx="5264785" cy="2509520"/>
            <wp:effectExtent l="0" t="0" r="12065" b="5080"/>
            <wp:docPr id="6" name="图片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
                    <pic:cNvPicPr>
                      <a:picLocks noChangeAspect="1"/>
                    </pic:cNvPicPr>
                  </pic:nvPicPr>
                  <pic:blipFill>
                    <a:blip r:embed="rId10"/>
                    <a:stretch>
                      <a:fillRect/>
                    </a:stretch>
                  </pic:blipFill>
                  <pic:spPr>
                    <a:xfrm>
                      <a:off x="0" y="0"/>
                      <a:ext cx="5264785" cy="2509520"/>
                    </a:xfrm>
                    <a:prstGeom prst="rect">
                      <a:avLst/>
                    </a:prstGeom>
                  </pic:spPr>
                </pic:pic>
              </a:graphicData>
            </a:graphic>
          </wp:inline>
        </w:drawing>
      </w:r>
    </w:p>
    <w:p w14:paraId="12F3E2EC">
      <w:pPr>
        <w:jc w:val="center"/>
        <w:rPr>
          <w:rFonts w:hint="eastAsia" w:ascii="黑体" w:hAnsi="黑体" w:eastAsia="黑体"/>
          <w:highlight w:val="yellow"/>
        </w:rPr>
      </w:pPr>
    </w:p>
    <w:p w14:paraId="402826E2">
      <w:pPr>
        <w:jc w:val="left"/>
        <w:rPr>
          <w:rFonts w:ascii="黑体" w:hAnsi="黑体" w:eastAsia="黑体"/>
          <w:highlight w:val="yellow"/>
        </w:rPr>
      </w:pPr>
      <w:r>
        <w:rPr>
          <w:rFonts w:hint="eastAsia" w:ascii="黑体" w:hAnsi="黑体" w:eastAsia="黑体"/>
          <w:highlight w:val="yellow"/>
        </w:rPr>
        <w:t>填报说明：</w:t>
      </w:r>
    </w:p>
    <w:p w14:paraId="7B5EE35A">
      <w:pPr>
        <w:ind w:firstLine="600" w:firstLineChars="200"/>
        <w:rPr>
          <w:rFonts w:ascii="仿宋" w:hAnsi="仿宋" w:eastAsia="仿宋"/>
          <w:color w:val="FF0000"/>
        </w:rPr>
      </w:pPr>
      <w:r>
        <w:rPr>
          <w:rFonts w:hint="eastAsia" w:ascii="仿宋" w:hAnsi="仿宋" w:eastAsia="仿宋"/>
        </w:rPr>
        <w:t>1</w:t>
      </w:r>
      <w:r>
        <w:rPr>
          <w:rFonts w:hint="eastAsia" w:ascii="仿宋" w:hAnsi="仿宋" w:eastAsia="仿宋"/>
          <w:color w:val="000000" w:themeColor="text1"/>
          <w14:textFill>
            <w14:solidFill>
              <w14:schemeClr w14:val="tx1"/>
            </w14:solidFill>
          </w14:textFill>
        </w:rPr>
        <w:t>、“工作单位”</w:t>
      </w:r>
      <w:r>
        <w:rPr>
          <w:rFonts w:hint="eastAsia" w:ascii="仿宋" w:hAnsi="仿宋" w:eastAsia="仿宋"/>
          <w:color w:val="000000" w:themeColor="text1"/>
          <w:highlight w:val="yellow"/>
          <w14:textFill>
            <w14:solidFill>
              <w14:schemeClr w14:val="tx1"/>
            </w14:solidFill>
          </w14:textFill>
        </w:rPr>
        <w:t>统一填写“</w:t>
      </w:r>
      <w:r>
        <w:rPr>
          <w:rFonts w:hint="eastAsia" w:ascii="仿宋" w:hAnsi="仿宋" w:eastAsia="仿宋"/>
          <w:color w:val="000000" w:themeColor="text1"/>
          <w:highlight w:val="yellow"/>
          <w:lang w:val="en-US" w:eastAsia="zh-CN"/>
          <w14:textFill>
            <w14:solidFill>
              <w14:schemeClr w14:val="tx1"/>
            </w14:solidFill>
          </w14:textFill>
        </w:rPr>
        <w:t>江西财经大学</w:t>
      </w:r>
      <w:r>
        <w:rPr>
          <w:rFonts w:hint="eastAsia" w:ascii="仿宋" w:hAnsi="仿宋" w:eastAsia="仿宋"/>
          <w:color w:val="000000" w:themeColor="text1"/>
          <w:highlight w:val="yellow"/>
          <w14:textFill>
            <w14:solidFill>
              <w14:schemeClr w14:val="tx1"/>
            </w14:solidFill>
          </w14:textFill>
        </w:rPr>
        <w:t>”</w:t>
      </w:r>
      <w:r>
        <w:rPr>
          <w:rFonts w:hint="eastAsia" w:ascii="仿宋" w:hAnsi="仿宋" w:eastAsia="仿宋"/>
          <w:color w:val="000000" w:themeColor="text1"/>
          <w14:textFill>
            <w14:solidFill>
              <w14:schemeClr w14:val="tx1"/>
            </w14:solidFill>
          </w14:textFill>
        </w:rPr>
        <w:t>，</w:t>
      </w:r>
      <w:r>
        <w:rPr>
          <w:rFonts w:hint="eastAsia" w:ascii="仿宋" w:hAnsi="仿宋" w:eastAsia="仿宋"/>
          <w:color w:val="000000" w:themeColor="text1"/>
          <w:highlight w:val="yellow"/>
          <w14:textFill>
            <w14:solidFill>
              <w14:schemeClr w14:val="tx1"/>
            </w14:solidFill>
          </w14:textFill>
        </w:rPr>
        <w:t>不得增减字数</w:t>
      </w:r>
      <w:r>
        <w:rPr>
          <w:rFonts w:hint="eastAsia" w:ascii="仿宋" w:hAnsi="仿宋" w:eastAsia="仿宋"/>
          <w:color w:val="000000" w:themeColor="text1"/>
          <w14:textFill>
            <w14:solidFill>
              <w14:schemeClr w14:val="tx1"/>
            </w14:solidFill>
          </w14:textFill>
        </w:rPr>
        <w:t>。</w:t>
      </w:r>
    </w:p>
    <w:p w14:paraId="2BA1B66E">
      <w:pPr>
        <w:ind w:firstLine="600" w:firstLineChars="200"/>
        <w:rPr>
          <w:rFonts w:ascii="仿宋" w:hAnsi="仿宋" w:eastAsia="仿宋"/>
        </w:rPr>
      </w:pPr>
      <w:bookmarkStart w:id="0" w:name="bookmark6"/>
      <w:bookmarkEnd w:id="0"/>
      <w:r>
        <w:rPr>
          <w:rFonts w:ascii="仿宋" w:hAnsi="仿宋" w:eastAsia="仿宋"/>
        </w:rPr>
        <w:t>2</w:t>
      </w:r>
      <w:r>
        <w:rPr>
          <w:rFonts w:hint="eastAsia" w:ascii="仿宋" w:hAnsi="仿宋" w:eastAsia="仿宋"/>
        </w:rPr>
        <w:t>、“个人身份信息”。需完善性别、民族等内容，修改除“证件类型”“证件号码”以外的其他信息。</w:t>
      </w:r>
    </w:p>
    <w:p w14:paraId="20D2BD3E">
      <w:pPr>
        <w:ind w:firstLine="600" w:firstLineChars="200"/>
        <w:rPr>
          <w:rFonts w:ascii="仿宋" w:hAnsi="仿宋" w:eastAsia="仿宋"/>
        </w:rPr>
      </w:pPr>
      <w:bookmarkStart w:id="1" w:name="bookmark7"/>
      <w:bookmarkEnd w:id="1"/>
      <w:r>
        <w:rPr>
          <w:rFonts w:ascii="仿宋" w:hAnsi="仿宋" w:eastAsia="仿宋"/>
        </w:rPr>
        <w:t>3</w:t>
      </w:r>
      <w:r>
        <w:rPr>
          <w:rFonts w:hint="eastAsia" w:ascii="仿宋" w:hAnsi="仿宋" w:eastAsia="仿宋"/>
        </w:rPr>
        <w:t>、“普通话证书信息”。可新增和修改个人普通话信息：</w:t>
      </w:r>
    </w:p>
    <w:p w14:paraId="23AAADE9">
      <w:pPr>
        <w:ind w:firstLine="600" w:firstLineChars="200"/>
        <w:jc w:val="left"/>
        <w:rPr>
          <w:rFonts w:hint="default" w:ascii="仿宋" w:hAnsi="仿宋" w:eastAsia="仿宋"/>
          <w:lang w:val="en-US" w:eastAsia="zh-CN"/>
        </w:rPr>
      </w:pPr>
      <w:bookmarkStart w:id="2" w:name="bookmark8"/>
      <w:bookmarkEnd w:id="2"/>
      <w:r>
        <w:rPr>
          <w:rFonts w:hint="eastAsia" w:ascii="仿宋" w:hAnsi="仿宋" w:eastAsia="仿宋"/>
        </w:rPr>
        <w:t>（1）在“核验证书”类型下，输入证书编号等信息，点击“核验”按钮，系统将在国家普通话水平测试信息管理系统中核验普通话证书信息。</w:t>
      </w:r>
      <w:r>
        <w:rPr>
          <w:rFonts w:hint="eastAsia" w:ascii="仿宋" w:hAnsi="仿宋" w:eastAsia="仿宋"/>
          <w:lang w:val="en-US" w:eastAsia="zh-CN"/>
        </w:rPr>
        <w:t>网上</w:t>
      </w:r>
      <w:r>
        <w:rPr>
          <w:rFonts w:hint="eastAsia" w:ascii="仿宋" w:hAnsi="仿宋" w:eastAsia="仿宋"/>
          <w:highlight w:val="yellow"/>
          <w:lang w:val="en-US" w:eastAsia="zh-CN"/>
        </w:rPr>
        <w:t>已核验通过</w:t>
      </w:r>
      <w:r>
        <w:rPr>
          <w:rFonts w:hint="eastAsia" w:ascii="仿宋" w:hAnsi="仿宋" w:eastAsia="仿宋"/>
          <w:lang w:val="en-US" w:eastAsia="zh-CN"/>
        </w:rPr>
        <w:t>的，无法提供证书扫描件的可提供成绩查询截图（普通话成绩查询网址：https://www.cltt.org/#/scoreQuery）</w:t>
      </w:r>
    </w:p>
    <w:p w14:paraId="17348F3F">
      <w:pPr>
        <w:ind w:firstLine="600" w:firstLineChars="200"/>
        <w:rPr>
          <w:rFonts w:ascii="仿宋" w:hAnsi="仿宋" w:eastAsia="仿宋"/>
        </w:rPr>
      </w:pPr>
      <w:bookmarkStart w:id="3" w:name="bookmark9"/>
      <w:bookmarkEnd w:id="3"/>
      <w:r>
        <w:rPr>
          <w:rFonts w:hint="eastAsia" w:ascii="仿宋" w:hAnsi="仿宋" w:eastAsia="仿宋"/>
        </w:rPr>
        <w:t>（2）如果核验不到普通话证书信息，请检查当前核验的信息是否与证书信息中的“姓名、身份证件号码、证书编号”一致。</w:t>
      </w:r>
    </w:p>
    <w:p w14:paraId="35271B85">
      <w:pPr>
        <w:ind w:firstLine="600" w:firstLineChars="200"/>
        <w:rPr>
          <w:rFonts w:hint="eastAsia" w:ascii="仿宋" w:hAnsi="仿宋" w:eastAsia="仿宋"/>
        </w:rPr>
      </w:pPr>
      <w:bookmarkStart w:id="4" w:name="bookmark10"/>
      <w:bookmarkEnd w:id="4"/>
      <w:r>
        <w:rPr>
          <w:rFonts w:hint="eastAsia" w:ascii="仿宋" w:hAnsi="仿宋" w:eastAsia="仿宋"/>
        </w:rPr>
        <w:t>（3）经上述步骤仍核验不到普通话证书信息，请选择“录入证书”类型，补全相关信息并上传对应的电子版证书(图片小于190KB,格式为JPG),供后台人工核验。</w:t>
      </w:r>
    </w:p>
    <w:p w14:paraId="4164F19B">
      <w:pPr>
        <w:ind w:firstLine="600" w:firstLineChars="200"/>
        <w:rPr>
          <w:rFonts w:ascii="仿宋" w:hAnsi="仿宋" w:eastAsia="仿宋"/>
        </w:rPr>
      </w:pPr>
      <w:bookmarkStart w:id="5" w:name="bookmark11"/>
      <w:bookmarkEnd w:id="5"/>
      <w:r>
        <w:rPr>
          <w:rFonts w:ascii="仿宋" w:hAnsi="仿宋" w:eastAsia="仿宋"/>
        </w:rPr>
        <w:t>4</w:t>
      </w:r>
      <w:r>
        <w:rPr>
          <w:rFonts w:hint="eastAsia" w:ascii="仿宋" w:hAnsi="仿宋" w:eastAsia="仿宋"/>
        </w:rPr>
        <w:t>、“学历学籍信息”。可新增和修改个人学历信息。学籍信息将在认定报名过程中自行同步，如果同步失败，需自行添加学籍信息。</w:t>
      </w:r>
    </w:p>
    <w:p w14:paraId="25206F98">
      <w:pPr>
        <w:ind w:firstLine="600" w:firstLineChars="200"/>
        <w:rPr>
          <w:rFonts w:ascii="仿宋" w:hAnsi="仿宋" w:eastAsia="仿宋"/>
        </w:rPr>
      </w:pPr>
      <w:bookmarkStart w:id="6" w:name="bookmark12"/>
      <w:bookmarkEnd w:id="6"/>
      <w:r>
        <w:rPr>
          <w:rFonts w:hint="eastAsia" w:ascii="仿宋" w:hAnsi="仿宋" w:eastAsia="仿宋"/>
        </w:rPr>
        <w:t>(</w:t>
      </w:r>
      <w:r>
        <w:rPr>
          <w:rFonts w:ascii="仿宋" w:hAnsi="仿宋" w:eastAsia="仿宋"/>
        </w:rPr>
        <w:t>1)</w:t>
      </w:r>
      <w:r>
        <w:rPr>
          <w:rFonts w:hint="eastAsia" w:ascii="仿宋" w:hAnsi="仿宋" w:eastAsia="仿宋"/>
        </w:rPr>
        <w:t>在“核验学历”类型下，输入学历证书编号，点击“核验”按钮，系统将在全国高等教育学生信息网(学信网)信息管理系统中获取相关信息。</w:t>
      </w:r>
    </w:p>
    <w:p w14:paraId="361F86DD">
      <w:pPr>
        <w:ind w:firstLine="600" w:firstLineChars="200"/>
        <w:rPr>
          <w:rFonts w:ascii="仿宋" w:hAnsi="仿宋" w:eastAsia="仿宋"/>
        </w:rPr>
      </w:pPr>
      <w:bookmarkStart w:id="7" w:name="bookmark13"/>
      <w:bookmarkEnd w:id="7"/>
      <w:r>
        <w:rPr>
          <w:rFonts w:ascii="仿宋" w:hAnsi="仿宋" w:eastAsia="仿宋"/>
        </w:rPr>
        <w:t>(2)</w:t>
      </w:r>
      <w:r>
        <w:rPr>
          <w:rFonts w:hint="eastAsia" w:ascii="仿宋" w:hAnsi="仿宋" w:eastAsia="仿宋"/>
        </w:rPr>
        <w:t>如果核验不到学历信息，请检查当前核验的信息是否与学历证书信息中的“姓名、身份证件号码、证书编号”一致。</w:t>
      </w:r>
    </w:p>
    <w:p w14:paraId="7C438C84">
      <w:pPr>
        <w:ind w:firstLine="600" w:firstLineChars="200"/>
        <w:rPr>
          <w:rFonts w:ascii="仿宋" w:hAnsi="仿宋" w:eastAsia="仿宋"/>
        </w:rPr>
      </w:pPr>
      <w:r>
        <w:rPr>
          <w:rFonts w:ascii="仿宋" w:hAnsi="仿宋" w:eastAsia="仿宋"/>
        </w:rPr>
        <w:t>(3)</w:t>
      </w:r>
      <w:r>
        <w:rPr>
          <w:rFonts w:hint="eastAsia" w:ascii="仿宋" w:hAnsi="仿宋" w:eastAsia="仿宋"/>
        </w:rPr>
        <w:t>经上述步骤仍核验不到证书信息，请选择“无法核验的学历”类型，补全相关信息并上传对应的电子版证书</w:t>
      </w:r>
      <w:r>
        <w:rPr>
          <w:rFonts w:hint="eastAsia" w:ascii="仿宋" w:hAnsi="仿宋" w:eastAsia="仿宋"/>
          <w:lang w:val="en-US" w:eastAsia="zh-CN"/>
        </w:rPr>
        <w:t>及</w:t>
      </w:r>
      <w:r>
        <w:rPr>
          <w:rFonts w:hint="eastAsia" w:ascii="仿宋" w:hAnsi="仿宋" w:eastAsia="仿宋"/>
          <w:highlight w:val="yellow"/>
          <w:lang w:val="en-US" w:eastAsia="zh-CN"/>
        </w:rPr>
        <w:t>《教育部学历证书电子注册备案表》</w:t>
      </w:r>
      <w:r>
        <w:rPr>
          <w:rFonts w:hint="eastAsia" w:ascii="仿宋" w:hAnsi="仿宋" w:eastAsia="仿宋"/>
        </w:rPr>
        <w:t>（图片小于200KB,格式为JPG）,供后台人工核验。</w:t>
      </w:r>
    </w:p>
    <w:p w14:paraId="39282E55">
      <w:pPr>
        <w:ind w:firstLine="600" w:firstLineChars="200"/>
        <w:rPr>
          <w:rFonts w:ascii="仿宋" w:hAnsi="仿宋" w:eastAsia="仿宋"/>
        </w:rPr>
      </w:pPr>
      <w:r>
        <w:rPr>
          <w:rFonts w:ascii="仿宋" w:hAnsi="仿宋" w:eastAsia="仿宋"/>
        </w:rPr>
        <w:t>(4)</w:t>
      </w:r>
      <w:r>
        <w:rPr>
          <w:rFonts w:hint="eastAsia" w:ascii="仿宋" w:hAnsi="仿宋" w:eastAsia="仿宋"/>
        </w:rPr>
        <w:t>如申请人所持有的学历为港澳台地区学历或者国外留学学历，无法进行学历核验，请选择核验类型为港澳台地区学历或国外留学学历，按照步骤（3）进行操作，并上传《港澳台学历学位认证书》或《国外学历学位认证书》。</w:t>
      </w:r>
    </w:p>
    <w:p w14:paraId="663A9647">
      <w:pPr>
        <w:ind w:firstLine="600" w:firstLineChars="200"/>
        <w:rPr>
          <w:rFonts w:ascii="仿宋" w:hAnsi="仿宋" w:eastAsia="仿宋"/>
        </w:rPr>
      </w:pPr>
      <w:bookmarkStart w:id="8" w:name="bookmark16"/>
      <w:bookmarkEnd w:id="8"/>
      <w:r>
        <w:rPr>
          <w:rFonts w:ascii="仿宋" w:hAnsi="仿宋" w:eastAsia="仿宋"/>
        </w:rPr>
        <w:t>5</w:t>
      </w:r>
      <w:r>
        <w:rPr>
          <w:rFonts w:hint="eastAsia" w:ascii="仿宋" w:hAnsi="仿宋" w:eastAsia="仿宋"/>
        </w:rPr>
        <w:t>、“学位证书信息”。可新增和修改个人学位证信息。</w:t>
      </w:r>
    </w:p>
    <w:p w14:paraId="1D4EF37B">
      <w:pPr>
        <w:ind w:firstLine="600" w:firstLineChars="200"/>
        <w:rPr>
          <w:rFonts w:ascii="仿宋" w:hAnsi="仿宋" w:eastAsia="黑体"/>
        </w:rPr>
      </w:pPr>
      <w:r>
        <w:rPr>
          <w:rFonts w:hint="eastAsia" w:ascii="黑体" w:hAnsi="黑体" w:eastAsia="黑体"/>
        </w:rPr>
        <w:t>三、报名流程</w:t>
      </w:r>
    </w:p>
    <w:p w14:paraId="03BF7F59">
      <w:pPr>
        <w:ind w:firstLine="600" w:firstLineChars="200"/>
        <w:jc w:val="left"/>
        <w:rPr>
          <w:rFonts w:ascii="仿宋" w:hAnsi="仿宋" w:eastAsia="仿宋"/>
        </w:rPr>
      </w:pPr>
      <w:r>
        <w:rPr>
          <w:rFonts w:hint="eastAsia" w:ascii="仿宋" w:hAnsi="仿宋" w:eastAsia="仿宋"/>
        </w:rPr>
        <w:t>点击“认定申请报名”。</w:t>
      </w:r>
    </w:p>
    <w:p w14:paraId="4C9583ED">
      <w:pPr>
        <w:ind w:firstLine="600" w:firstLineChars="200"/>
        <w:jc w:val="both"/>
        <w:rPr>
          <w:rFonts w:ascii="仿宋" w:hAnsi="仿宋" w:eastAsia="仿宋"/>
          <w:color w:val="000000"/>
          <w:kern w:val="0"/>
          <w:lang w:bidi="en-US"/>
        </w:rPr>
      </w:pPr>
      <w:r>
        <w:rPr>
          <w:rFonts w:hint="eastAsia" w:ascii="仿宋" w:hAnsi="仿宋" w:eastAsia="仿宋"/>
        </w:rPr>
        <w:t>1、“</w:t>
      </w:r>
      <w:r>
        <w:rPr>
          <w:rFonts w:hint="eastAsia" w:ascii="仿宋" w:hAnsi="仿宋" w:eastAsia="仿宋"/>
          <w:color w:val="000000"/>
        </w:rPr>
        <w:t>考试形式”选择</w:t>
      </w:r>
      <w:r>
        <w:rPr>
          <w:rFonts w:hint="eastAsia" w:ascii="仿宋" w:hAnsi="仿宋" w:eastAsia="仿宋"/>
          <w:color w:val="000000" w:themeColor="text1"/>
          <w:highlight w:val="yellow"/>
          <w14:textFill>
            <w14:solidFill>
              <w14:schemeClr w14:val="tx1"/>
            </w14:solidFill>
          </w14:textFill>
        </w:rPr>
        <w:t>“非国家统一考试（含免</w:t>
      </w:r>
      <w:r>
        <w:rPr>
          <w:rFonts w:hint="eastAsia" w:ascii="仿宋" w:hAnsi="仿宋" w:eastAsia="仿宋"/>
          <w:color w:val="000000" w:themeColor="text1"/>
          <w:kern w:val="0"/>
          <w:highlight w:val="yellow"/>
          <w:lang w:bidi="en-US"/>
          <w14:textFill>
            <w14:solidFill>
              <w14:schemeClr w14:val="tx1"/>
            </w14:solidFill>
          </w14:textFill>
        </w:rPr>
        <w:t>试）”</w:t>
      </w:r>
      <w:r>
        <w:rPr>
          <w:rFonts w:hint="eastAsia" w:ascii="仿宋" w:hAnsi="仿宋" w:eastAsia="仿宋"/>
        </w:rPr>
        <w:t>如下图。</w:t>
      </w:r>
      <w:r>
        <w:rPr>
          <w:rFonts w:hint="eastAsia" w:ascii="仿宋" w:hAnsi="仿宋" w:eastAsia="仿宋"/>
          <w:color w:val="000000"/>
          <w:kern w:val="0"/>
          <w:lang w:bidi="en-US"/>
        </w:rPr>
        <w:drawing>
          <wp:inline distT="0" distB="0" distL="114300" distR="114300">
            <wp:extent cx="5234940" cy="2274570"/>
            <wp:effectExtent l="0" t="0" r="3810" b="1905"/>
            <wp:docPr id="1" name="图片 1" descr="微信图片_2022033118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20331183426"/>
                    <pic:cNvPicPr>
                      <a:picLocks noChangeAspect="1"/>
                    </pic:cNvPicPr>
                  </pic:nvPicPr>
                  <pic:blipFill>
                    <a:blip r:embed="rId11"/>
                    <a:stretch>
                      <a:fillRect/>
                    </a:stretch>
                  </pic:blipFill>
                  <pic:spPr>
                    <a:xfrm>
                      <a:off x="0" y="0"/>
                      <a:ext cx="5234940" cy="2274570"/>
                    </a:xfrm>
                    <a:prstGeom prst="rect">
                      <a:avLst/>
                    </a:prstGeom>
                  </pic:spPr>
                </pic:pic>
              </a:graphicData>
            </a:graphic>
          </wp:inline>
        </w:drawing>
      </w:r>
      <w:r>
        <w:rPr>
          <w:rFonts w:hint="eastAsia" w:ascii="仿宋" w:hAnsi="仿宋" w:eastAsia="仿宋"/>
          <w:color w:val="000000"/>
          <w:kern w:val="0"/>
          <w:lang w:bidi="en-US"/>
        </w:rPr>
        <w:t>；</w:t>
      </w:r>
    </w:p>
    <w:p w14:paraId="69BD0BED">
      <w:pPr>
        <w:jc w:val="left"/>
        <w:rPr>
          <w:rFonts w:ascii="仿宋" w:hAnsi="仿宋" w:eastAsia="仿宋"/>
        </w:rPr>
      </w:pPr>
      <w:r>
        <w:rPr>
          <w:rFonts w:hint="eastAsia" w:ascii="仿宋" w:hAnsi="仿宋" w:eastAsia="仿宋"/>
          <w:color w:val="000000"/>
          <w:kern w:val="0"/>
          <w:lang w:bidi="en-US"/>
        </w:rPr>
        <w:t>“认定所在地”选</w:t>
      </w:r>
      <w:r>
        <w:rPr>
          <w:rFonts w:hint="eastAsia" w:ascii="仿宋" w:hAnsi="仿宋" w:eastAsia="仿宋"/>
          <w:color w:val="000000"/>
          <w:kern w:val="0"/>
          <w:highlight w:val="yellow"/>
          <w:lang w:bidi="en-US"/>
        </w:rPr>
        <w:t>“</w:t>
      </w:r>
      <w:r>
        <w:rPr>
          <w:rFonts w:hint="eastAsia" w:ascii="仿宋" w:hAnsi="仿宋" w:eastAsia="仿宋"/>
          <w:color w:val="000000"/>
          <w:kern w:val="0"/>
          <w:highlight w:val="yellow"/>
          <w:lang w:val="en-US" w:eastAsia="zh-CN" w:bidi="en-US"/>
        </w:rPr>
        <w:t>江西财经</w:t>
      </w:r>
      <w:r>
        <w:rPr>
          <w:rFonts w:hint="eastAsia" w:ascii="仿宋" w:hAnsi="仿宋" w:eastAsia="仿宋"/>
          <w:color w:val="000000"/>
          <w:kern w:val="0"/>
          <w:highlight w:val="yellow"/>
          <w:lang w:bidi="en-US"/>
        </w:rPr>
        <w:t>大学”</w:t>
      </w:r>
      <w:r>
        <w:rPr>
          <w:rFonts w:hint="eastAsia" w:ascii="仿宋" w:hAnsi="仿宋" w:eastAsia="仿宋"/>
          <w:color w:val="000000"/>
          <w:kern w:val="0"/>
          <w:lang w:bidi="en-US"/>
        </w:rPr>
        <w:t>。</w:t>
      </w:r>
    </w:p>
    <w:p w14:paraId="31346557">
      <w:pPr>
        <w:ind w:firstLine="600" w:firstLineChars="200"/>
        <w:rPr>
          <w:rFonts w:ascii="仿宋" w:hAnsi="仿宋" w:eastAsia="仿宋"/>
          <w:color w:val="FF0000"/>
          <w:kern w:val="0"/>
        </w:rPr>
      </w:pPr>
      <w:r>
        <w:rPr>
          <w:rFonts w:hint="eastAsia" w:ascii="仿宋" w:hAnsi="仿宋" w:eastAsia="仿宋"/>
        </w:rPr>
        <w:t>2、</w:t>
      </w:r>
      <w:r>
        <w:rPr>
          <w:rFonts w:hint="eastAsia" w:ascii="仿宋" w:hAnsi="仿宋" w:eastAsia="仿宋"/>
          <w:kern w:val="0"/>
        </w:rPr>
        <w:t>“申请任教学科”，</w:t>
      </w:r>
      <w:r>
        <w:rPr>
          <w:rFonts w:hint="eastAsia" w:ascii="仿宋" w:hAnsi="仿宋" w:eastAsia="仿宋"/>
          <w:color w:val="FF0000"/>
          <w:kern w:val="0"/>
        </w:rPr>
        <w:t>与参加</w:t>
      </w:r>
      <w:r>
        <w:rPr>
          <w:rFonts w:hint="eastAsia" w:ascii="仿宋" w:hAnsi="仿宋" w:eastAsia="仿宋"/>
          <w:color w:val="FF0000"/>
          <w:kern w:val="0"/>
          <w:lang w:val="en-US" w:eastAsia="zh-CN"/>
        </w:rPr>
        <w:t>教学单位</w:t>
      </w:r>
      <w:r>
        <w:rPr>
          <w:rFonts w:hint="eastAsia" w:ascii="仿宋" w:hAnsi="仿宋" w:eastAsia="仿宋"/>
          <w:color w:val="FF0000"/>
          <w:kern w:val="0"/>
        </w:rPr>
        <w:t>组织的教育教学能力测试结果表中填写的“所任教学科”（附件</w:t>
      </w:r>
      <w:r>
        <w:rPr>
          <w:rFonts w:hint="eastAsia" w:ascii="仿宋" w:hAnsi="仿宋" w:eastAsia="仿宋"/>
          <w:color w:val="FF0000"/>
          <w:kern w:val="0"/>
          <w:lang w:val="en-US" w:eastAsia="zh-CN"/>
        </w:rPr>
        <w:t>3</w:t>
      </w:r>
      <w:r>
        <w:rPr>
          <w:rFonts w:hint="eastAsia" w:ascii="仿宋" w:hAnsi="仿宋" w:eastAsia="仿宋"/>
          <w:color w:val="FF0000"/>
          <w:kern w:val="0"/>
        </w:rPr>
        <w:t>）、实际所上课程表中的学科及学历学位证上所学专业保持一致或相关相近，形成完整认定证据链。</w:t>
      </w:r>
    </w:p>
    <w:p w14:paraId="1AD3A01B">
      <w:pPr>
        <w:ind w:firstLine="600" w:firstLineChars="200"/>
        <w:rPr>
          <w:rFonts w:ascii="仿宋" w:hAnsi="仿宋" w:eastAsia="仿宋"/>
          <w:color w:val="FF0000"/>
          <w:kern w:val="0"/>
        </w:rPr>
      </w:pPr>
      <w:r>
        <w:rPr>
          <w:rFonts w:hint="eastAsia" w:ascii="仿宋" w:hAnsi="仿宋" w:eastAsia="仿宋"/>
          <w:color w:val="FF0000"/>
          <w:kern w:val="0"/>
        </w:rPr>
        <w:drawing>
          <wp:inline distT="0" distB="0" distL="114300" distR="114300">
            <wp:extent cx="5083810" cy="2705735"/>
            <wp:effectExtent l="0" t="0" r="2540" b="18415"/>
            <wp:docPr id="7" name="图片 7" descr="1649395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649395969(1)"/>
                    <pic:cNvPicPr>
                      <a:picLocks noChangeAspect="1"/>
                    </pic:cNvPicPr>
                  </pic:nvPicPr>
                  <pic:blipFill>
                    <a:blip r:embed="rId12"/>
                    <a:stretch>
                      <a:fillRect/>
                    </a:stretch>
                  </pic:blipFill>
                  <pic:spPr>
                    <a:xfrm>
                      <a:off x="0" y="0"/>
                      <a:ext cx="5083810" cy="2705735"/>
                    </a:xfrm>
                    <a:prstGeom prst="rect">
                      <a:avLst/>
                    </a:prstGeom>
                  </pic:spPr>
                </pic:pic>
              </a:graphicData>
            </a:graphic>
          </wp:inline>
        </w:drawing>
      </w:r>
    </w:p>
    <w:p w14:paraId="6B36F693">
      <w:pPr>
        <w:ind w:firstLine="602" w:firstLineChars="200"/>
        <w:rPr>
          <w:rFonts w:ascii="仿宋" w:hAnsi="仿宋" w:eastAsia="仿宋"/>
          <w:kern w:val="0"/>
        </w:rPr>
      </w:pPr>
      <w:r>
        <w:rPr>
          <w:rFonts w:hint="eastAsia" w:ascii="仿宋" w:hAnsi="仿宋" w:eastAsia="仿宋"/>
          <w:b/>
          <w:bCs/>
          <w:color w:val="FF0000"/>
          <w:kern w:val="0"/>
        </w:rPr>
        <w:t>选填任教学科时，</w:t>
      </w:r>
      <w:r>
        <w:rPr>
          <w:rFonts w:hint="eastAsia" w:ascii="仿宋" w:hAnsi="仿宋" w:eastAsia="仿宋"/>
          <w:b/>
          <w:bCs/>
          <w:color w:val="FF0000"/>
          <w:kern w:val="0"/>
          <w:lang w:val="en-US" w:eastAsia="zh-CN"/>
        </w:rPr>
        <w:t>需</w:t>
      </w:r>
      <w:r>
        <w:rPr>
          <w:rFonts w:hint="eastAsia" w:ascii="仿宋" w:hAnsi="仿宋" w:eastAsia="仿宋"/>
          <w:b/>
          <w:bCs/>
          <w:color w:val="FF0000"/>
          <w:kern w:val="0"/>
        </w:rPr>
        <w:t>填</w:t>
      </w:r>
      <w:r>
        <w:rPr>
          <w:rFonts w:hint="eastAsia" w:ascii="仿宋" w:hAnsi="仿宋" w:eastAsia="仿宋"/>
          <w:b/>
          <w:bCs/>
          <w:color w:val="FF0000"/>
          <w:kern w:val="0"/>
          <w:lang w:val="en-US" w:eastAsia="zh-CN"/>
        </w:rPr>
        <w:t>报</w:t>
      </w:r>
      <w:r>
        <w:rPr>
          <w:rFonts w:hint="eastAsia" w:ascii="仿宋" w:hAnsi="仿宋" w:eastAsia="仿宋"/>
          <w:b/>
          <w:bCs/>
          <w:color w:val="FF0000"/>
          <w:kern w:val="0"/>
        </w:rPr>
        <w:t>“三级学科”</w:t>
      </w:r>
      <w:r>
        <w:rPr>
          <w:rFonts w:hint="eastAsia" w:ascii="仿宋" w:hAnsi="仿宋" w:eastAsia="仿宋"/>
          <w:b/>
          <w:bCs/>
          <w:color w:val="FF0000"/>
          <w:kern w:val="0"/>
          <w:lang w:eastAsia="zh-CN"/>
        </w:rPr>
        <w:t>，</w:t>
      </w:r>
      <w:r>
        <w:rPr>
          <w:rFonts w:hint="eastAsia" w:ascii="仿宋" w:hAnsi="仿宋" w:eastAsia="仿宋"/>
          <w:b/>
          <w:bCs/>
          <w:color w:val="FF0000"/>
          <w:kern w:val="0"/>
          <w:lang w:val="en-US" w:eastAsia="zh-CN"/>
        </w:rPr>
        <w:t>不得</w:t>
      </w:r>
      <w:r>
        <w:rPr>
          <w:rFonts w:hint="eastAsia" w:ascii="仿宋" w:hAnsi="仿宋" w:eastAsia="仿宋"/>
          <w:b/>
          <w:bCs/>
          <w:color w:val="FF0000"/>
          <w:kern w:val="0"/>
        </w:rPr>
        <w:t>填写</w:t>
      </w:r>
      <w:r>
        <w:rPr>
          <w:rFonts w:hint="eastAsia" w:ascii="仿宋" w:hAnsi="仿宋" w:eastAsia="仿宋"/>
          <w:b/>
          <w:bCs/>
          <w:color w:val="FF0000"/>
          <w:kern w:val="0"/>
          <w:lang w:val="en-US" w:eastAsia="zh-CN"/>
        </w:rPr>
        <w:t>一级和二级学科</w:t>
      </w:r>
      <w:r>
        <w:rPr>
          <w:rFonts w:hint="eastAsia" w:ascii="仿宋" w:hAnsi="仿宋" w:eastAsia="仿宋"/>
          <w:b/>
          <w:bCs/>
          <w:color w:val="FF0000"/>
          <w:kern w:val="0"/>
        </w:rPr>
        <w:t>。</w:t>
      </w:r>
      <w:r>
        <w:rPr>
          <w:rFonts w:hint="eastAsia" w:ascii="仿宋" w:hAnsi="仿宋" w:eastAsia="仿宋"/>
          <w:kern w:val="0"/>
        </w:rPr>
        <w:t>任教学科请参照《学科对照表（附件</w:t>
      </w:r>
      <w:r>
        <w:rPr>
          <w:rFonts w:hint="eastAsia" w:ascii="仿宋" w:hAnsi="仿宋" w:eastAsia="仿宋"/>
          <w:kern w:val="0"/>
          <w:lang w:val="en-US" w:eastAsia="zh-CN"/>
        </w:rPr>
        <w:t>2</w:t>
      </w:r>
      <w:r>
        <w:rPr>
          <w:rFonts w:hint="eastAsia" w:ascii="仿宋" w:hAnsi="仿宋" w:eastAsia="仿宋"/>
          <w:kern w:val="0"/>
        </w:rPr>
        <w:t>：高等学校教师资格任教学科）》并</w:t>
      </w:r>
      <w:r>
        <w:rPr>
          <w:rFonts w:hint="eastAsia" w:ascii="仿宋" w:hAnsi="仿宋" w:eastAsia="仿宋"/>
          <w:color w:val="FF0000"/>
          <w:kern w:val="0"/>
        </w:rPr>
        <w:t>根据教师资格报名系统</w:t>
      </w:r>
      <w:r>
        <w:rPr>
          <w:rFonts w:hint="eastAsia" w:ascii="仿宋" w:hAnsi="仿宋" w:eastAsia="仿宋"/>
          <w:kern w:val="0"/>
        </w:rPr>
        <w:t>进行选择，例如：“C66文化教育大类，C6601语言文化类，C660101汉语”，C66文化教育大类为一级学科（</w:t>
      </w:r>
      <w:r>
        <w:rPr>
          <w:rFonts w:hint="eastAsia" w:ascii="仿宋" w:hAnsi="仿宋" w:eastAsia="仿宋"/>
          <w:color w:val="FF0000"/>
          <w:kern w:val="0"/>
        </w:rPr>
        <w:t>禁填</w:t>
      </w:r>
      <w:r>
        <w:rPr>
          <w:rFonts w:hint="eastAsia" w:ascii="仿宋" w:hAnsi="仿宋" w:eastAsia="仿宋"/>
          <w:kern w:val="0"/>
        </w:rPr>
        <w:t>），C6601语言文化类为二级学科，C660101汉语为三级学科。</w:t>
      </w:r>
    </w:p>
    <w:p w14:paraId="5C018F68">
      <w:pPr>
        <w:ind w:firstLine="600" w:firstLineChars="200"/>
        <w:rPr>
          <w:rFonts w:ascii="仿宋" w:hAnsi="仿宋" w:eastAsia="仿宋"/>
          <w:kern w:val="0"/>
        </w:rPr>
      </w:pPr>
      <w:r>
        <w:rPr>
          <w:rFonts w:hint="eastAsia" w:ascii="仿宋" w:hAnsi="仿宋" w:eastAsia="仿宋"/>
          <w:kern w:val="0"/>
        </w:rPr>
        <w:t>3、“现从事职业”，</w:t>
      </w:r>
      <w:r>
        <w:rPr>
          <w:rFonts w:hint="eastAsia" w:ascii="仿宋" w:hAnsi="仿宋" w:eastAsia="仿宋"/>
          <w:kern w:val="0"/>
          <w:lang w:val="en-US" w:eastAsia="zh-CN"/>
        </w:rPr>
        <w:t>统一</w:t>
      </w:r>
      <w:r>
        <w:rPr>
          <w:rFonts w:hint="eastAsia" w:ascii="仿宋" w:hAnsi="仿宋" w:eastAsia="仿宋"/>
          <w:kern w:val="0"/>
        </w:rPr>
        <w:t>填“在职教学人员”。</w:t>
      </w:r>
    </w:p>
    <w:p w14:paraId="0A2C165A">
      <w:pPr>
        <w:ind w:firstLine="600" w:firstLineChars="200"/>
        <w:rPr>
          <w:rFonts w:ascii="仿宋" w:hAnsi="仿宋" w:eastAsia="仿宋"/>
        </w:rPr>
      </w:pPr>
      <w:r>
        <w:rPr>
          <w:rFonts w:hint="eastAsia" w:ascii="仿宋" w:hAnsi="仿宋" w:eastAsia="仿宋"/>
          <w:kern w:val="0"/>
          <w:lang w:bidi="en-US"/>
        </w:rPr>
        <w:t>4、申请人在系</w:t>
      </w:r>
      <w:r>
        <w:rPr>
          <w:rFonts w:hint="eastAsia" w:ascii="仿宋" w:hAnsi="仿宋" w:eastAsia="仿宋"/>
        </w:rPr>
        <w:t>统中上传的照片应为</w:t>
      </w:r>
      <w:r>
        <w:rPr>
          <w:rFonts w:hint="eastAsia" w:ascii="仿宋" w:hAnsi="仿宋" w:eastAsia="仿宋"/>
          <w:highlight w:val="yellow"/>
        </w:rPr>
        <w:t>近期免冠正面1寸彩色白底（</w:t>
      </w:r>
      <w:r>
        <w:rPr>
          <w:rFonts w:hint="eastAsia" w:ascii="仿宋" w:hAnsi="仿宋" w:eastAsia="仿宋"/>
          <w:color w:val="FF0000"/>
          <w:highlight w:val="yellow"/>
        </w:rPr>
        <w:t>严禁更换底色</w:t>
      </w:r>
      <w:r>
        <w:rPr>
          <w:rFonts w:hint="eastAsia" w:ascii="仿宋" w:hAnsi="仿宋" w:eastAsia="仿宋"/>
          <w:highlight w:val="yellow"/>
        </w:rPr>
        <w:t>）证件照</w:t>
      </w:r>
      <w:r>
        <w:rPr>
          <w:rFonts w:hint="eastAsia" w:ascii="仿宋" w:hAnsi="仿宋" w:eastAsia="仿宋"/>
        </w:rPr>
        <w:t>，文件格式为JPEG/JPG格式，大小不超过200K。</w:t>
      </w:r>
    </w:p>
    <w:p w14:paraId="2D7D1F2A">
      <w:pPr>
        <w:ind w:firstLine="600" w:firstLineChars="200"/>
        <w:rPr>
          <w:rFonts w:ascii="仿宋" w:hAnsi="仿宋" w:eastAsia="仿宋"/>
        </w:rPr>
      </w:pPr>
      <w:r>
        <w:rPr>
          <w:rFonts w:hint="eastAsia" w:ascii="仿宋" w:hAnsi="仿宋" w:eastAsia="仿宋"/>
        </w:rPr>
        <w:t>5、签署《个人承诺书》</w:t>
      </w:r>
    </w:p>
    <w:p w14:paraId="076A206C">
      <w:pPr>
        <w:ind w:firstLine="600" w:firstLineChars="200"/>
        <w:rPr>
          <w:rFonts w:hint="eastAsia" w:ascii="仿宋" w:hAnsi="仿宋" w:eastAsia="仿宋"/>
          <w:color w:val="FF0000"/>
        </w:rPr>
      </w:pPr>
      <w:r>
        <w:rPr>
          <w:rFonts w:hint="eastAsia" w:ascii="仿宋" w:hAnsi="仿宋" w:eastAsia="仿宋"/>
          <w:color w:val="000000" w:themeColor="text1"/>
          <w14:textFill>
            <w14:solidFill>
              <w14:schemeClr w14:val="tx1"/>
            </w14:solidFill>
          </w14:textFill>
        </w:rPr>
        <w:t>认真阅读《个人承诺书》，严格遵守诚信承诺，</w:t>
      </w:r>
      <w:r>
        <w:rPr>
          <w:rFonts w:hint="eastAsia" w:ascii="仿宋" w:hAnsi="仿宋" w:eastAsia="仿宋"/>
          <w:color w:val="000000" w:themeColor="text1"/>
          <w:lang w:val="en-US" w:eastAsia="zh-CN"/>
          <w14:textFill>
            <w14:solidFill>
              <w14:schemeClr w14:val="tx1"/>
            </w14:solidFill>
          </w14:textFill>
        </w:rPr>
        <w:t>并进行手机扫码签名，</w:t>
      </w:r>
      <w:r>
        <w:rPr>
          <w:rFonts w:hint="eastAsia" w:ascii="仿宋" w:hAnsi="仿宋" w:eastAsia="仿宋"/>
          <w:color w:val="FF0000"/>
        </w:rPr>
        <w:t>务必在线预览</w:t>
      </w:r>
      <w:r>
        <w:rPr>
          <w:rFonts w:hint="eastAsia" w:ascii="仿宋" w:hAnsi="仿宋" w:eastAsia="仿宋"/>
          <w:color w:val="000000" w:themeColor="text1"/>
          <w14:textFill>
            <w14:solidFill>
              <w14:schemeClr w14:val="tx1"/>
            </w14:solidFill>
          </w14:textFill>
        </w:rPr>
        <w:t>《教师资格认定申请表》查看</w:t>
      </w:r>
      <w:r>
        <w:rPr>
          <w:rFonts w:hint="eastAsia" w:ascii="仿宋" w:hAnsi="仿宋" w:eastAsia="仿宋"/>
          <w:color w:val="000000" w:themeColor="text1"/>
          <w:lang w:val="en-US" w:eastAsia="zh-CN"/>
          <w14:textFill>
            <w14:solidFill>
              <w14:schemeClr w14:val="tx1"/>
            </w14:solidFill>
          </w14:textFill>
        </w:rPr>
        <w:t>表中</w:t>
      </w:r>
      <w:r>
        <w:rPr>
          <w:rFonts w:hint="eastAsia" w:ascii="仿宋" w:hAnsi="仿宋" w:eastAsia="仿宋"/>
          <w:color w:val="000000" w:themeColor="text1"/>
          <w:lang w:eastAsia="zh-CN"/>
          <w14:textFill>
            <w14:solidFill>
              <w14:schemeClr w14:val="tx1"/>
            </w14:solidFill>
          </w14:textFill>
        </w:rPr>
        <w:t>《个人承诺书》</w:t>
      </w:r>
      <w:r>
        <w:rPr>
          <w:rFonts w:hint="eastAsia" w:ascii="仿宋" w:hAnsi="仿宋" w:eastAsia="仿宋"/>
          <w:color w:val="000000" w:themeColor="text1"/>
          <w:lang w:val="en-US" w:eastAsia="zh-CN"/>
          <w14:textFill>
            <w14:solidFill>
              <w14:schemeClr w14:val="tx1"/>
            </w14:solidFill>
          </w14:textFill>
        </w:rPr>
        <w:t>显示整体</w:t>
      </w:r>
      <w:r>
        <w:rPr>
          <w:rFonts w:hint="eastAsia" w:ascii="仿宋" w:hAnsi="仿宋" w:eastAsia="仿宋"/>
          <w:color w:val="000000" w:themeColor="text1"/>
          <w14:textFill>
            <w14:solidFill>
              <w14:schemeClr w14:val="tx1"/>
            </w14:solidFill>
          </w14:textFill>
        </w:rPr>
        <w:t>效果，如《个人承诺书》签名不完整</w:t>
      </w:r>
      <w:r>
        <w:rPr>
          <w:rFonts w:hint="eastAsia" w:ascii="仿宋" w:hAnsi="仿宋" w:eastAsia="仿宋"/>
          <w:color w:val="000000" w:themeColor="text1"/>
          <w:lang w:eastAsia="zh-CN"/>
          <w14:textFill>
            <w14:solidFill>
              <w14:schemeClr w14:val="tx1"/>
            </w14:solidFill>
          </w14:textFill>
        </w:rPr>
        <w:t>、不清晰</w:t>
      </w:r>
      <w:r>
        <w:rPr>
          <w:rFonts w:hint="eastAsia" w:ascii="仿宋" w:hAnsi="仿宋" w:eastAsia="仿宋"/>
          <w:color w:val="000000" w:themeColor="text1"/>
          <w14:textFill>
            <w14:solidFill>
              <w14:schemeClr w14:val="tx1"/>
            </w14:solidFill>
          </w14:textFill>
        </w:rPr>
        <w:t>，</w:t>
      </w:r>
      <w:r>
        <w:rPr>
          <w:rFonts w:hint="eastAsia" w:ascii="仿宋" w:hAnsi="仿宋" w:eastAsia="仿宋"/>
          <w:color w:val="FF0000"/>
        </w:rPr>
        <w:t>请重新</w:t>
      </w:r>
      <w:r>
        <w:rPr>
          <w:rFonts w:hint="eastAsia" w:ascii="仿宋" w:hAnsi="仿宋" w:eastAsia="仿宋"/>
          <w:color w:val="FF0000"/>
          <w:lang w:val="en-US" w:eastAsia="zh-CN"/>
        </w:rPr>
        <w:t>扫码签名</w:t>
      </w:r>
      <w:r>
        <w:rPr>
          <w:rFonts w:hint="eastAsia" w:ascii="仿宋" w:hAnsi="仿宋" w:eastAsia="仿宋"/>
          <w:color w:val="000000" w:themeColor="text1"/>
          <w14:textFill>
            <w14:solidFill>
              <w14:schemeClr w14:val="tx1"/>
            </w14:solidFill>
          </w14:textFill>
        </w:rPr>
        <w:t>，</w:t>
      </w:r>
      <w:r>
        <w:rPr>
          <w:rFonts w:hint="eastAsia" w:ascii="仿宋" w:hAnsi="仿宋" w:eastAsia="仿宋"/>
          <w:color w:val="FF0000"/>
        </w:rPr>
        <w:t>以免影响认定。（在线生成的《教师资格认定申请表》“个人承诺书”</w:t>
      </w:r>
      <w:r>
        <w:rPr>
          <w:rFonts w:hint="eastAsia" w:ascii="仿宋" w:hAnsi="仿宋" w:eastAsia="仿宋"/>
          <w:color w:val="FF0000"/>
          <w:lang w:val="en-US" w:eastAsia="zh-CN"/>
        </w:rPr>
        <w:t>黑化或虚化</w:t>
      </w:r>
      <w:r>
        <w:rPr>
          <w:rFonts w:hint="eastAsia" w:ascii="仿宋" w:hAnsi="仿宋" w:eastAsia="仿宋"/>
          <w:color w:val="FF0000"/>
        </w:rPr>
        <w:t>不清，不予认定）。</w:t>
      </w:r>
    </w:p>
    <w:p w14:paraId="46AC3771">
      <w:pPr>
        <w:ind w:firstLine="600" w:firstLineChars="200"/>
        <w:rPr>
          <w:rFonts w:hint="eastAsia" w:ascii="仿宋" w:hAnsi="仿宋" w:eastAsia="仿宋"/>
          <w:color w:val="auto"/>
          <w:lang w:val="en-US" w:eastAsia="zh-CN"/>
        </w:rPr>
      </w:pPr>
      <w:r>
        <w:rPr>
          <w:rFonts w:hint="eastAsia" w:ascii="仿宋" w:hAnsi="仿宋" w:eastAsia="仿宋"/>
          <w:color w:val="auto"/>
          <w:lang w:val="en-US" w:eastAsia="zh-CN"/>
        </w:rPr>
        <w:t>在线预览方式《教师资格认定申请表》操作方法：</w:t>
      </w:r>
    </w:p>
    <w:p w14:paraId="076023BE">
      <w:pPr>
        <w:ind w:firstLine="600" w:firstLineChars="200"/>
        <w:rPr>
          <w:rFonts w:hint="eastAsia" w:ascii="仿宋" w:hAnsi="仿宋" w:eastAsia="仿宋"/>
          <w:color w:val="auto"/>
          <w:lang w:val="en-US" w:eastAsia="zh-CN"/>
        </w:rPr>
      </w:pPr>
      <w:r>
        <w:rPr>
          <w:rFonts w:hint="eastAsia" w:ascii="仿宋" w:hAnsi="仿宋" w:eastAsia="仿宋"/>
          <w:color w:val="auto"/>
          <w:lang w:val="en-US" w:eastAsia="zh-CN"/>
        </w:rPr>
        <w:t>（1）点击“查询报名信息”——点击“申请表预览”</w:t>
      </w:r>
    </w:p>
    <w:p w14:paraId="2D73BCD8">
      <w:pPr>
        <w:ind w:firstLine="600" w:firstLineChars="200"/>
        <w:rPr>
          <w:rFonts w:hint="default" w:ascii="仿宋" w:hAnsi="仿宋" w:eastAsia="仿宋"/>
          <w:color w:val="FF0000"/>
          <w:lang w:val="en-US" w:eastAsia="zh-CN"/>
        </w:rPr>
      </w:pPr>
      <w:r>
        <w:rPr>
          <w:rFonts w:hint="default" w:ascii="仿宋" w:hAnsi="仿宋" w:eastAsia="仿宋"/>
          <w:color w:val="FF0000"/>
          <w:lang w:val="en-US" w:eastAsia="zh-CN"/>
        </w:rPr>
        <w:drawing>
          <wp:anchor distT="0" distB="0" distL="114300" distR="114300" simplePos="0" relativeHeight="251659264" behindDoc="0" locked="0" layoutInCell="1" allowOverlap="1">
            <wp:simplePos x="0" y="0"/>
            <wp:positionH relativeFrom="column">
              <wp:posOffset>164465</wp:posOffset>
            </wp:positionH>
            <wp:positionV relativeFrom="page">
              <wp:posOffset>1236980</wp:posOffset>
            </wp:positionV>
            <wp:extent cx="5330825" cy="3310255"/>
            <wp:effectExtent l="0" t="0" r="3175" b="4445"/>
            <wp:wrapTopAndBottom/>
            <wp:docPr id="4" name="图片 4" descr="查看教师资格认定申请表流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查看教师资格认定申请表流程1"/>
                    <pic:cNvPicPr>
                      <a:picLocks noChangeAspect="1"/>
                    </pic:cNvPicPr>
                  </pic:nvPicPr>
                  <pic:blipFill>
                    <a:blip r:embed="rId13"/>
                    <a:stretch>
                      <a:fillRect/>
                    </a:stretch>
                  </pic:blipFill>
                  <pic:spPr>
                    <a:xfrm>
                      <a:off x="946785" y="1313180"/>
                      <a:ext cx="5330825" cy="3310255"/>
                    </a:xfrm>
                    <a:prstGeom prst="rect">
                      <a:avLst/>
                    </a:prstGeom>
                  </pic:spPr>
                </pic:pic>
              </a:graphicData>
            </a:graphic>
          </wp:anchor>
        </w:drawing>
      </w:r>
    </w:p>
    <w:p w14:paraId="5E41D050">
      <w:pPr>
        <w:ind w:firstLine="600" w:firstLineChars="200"/>
        <w:rPr>
          <w:rFonts w:hint="default" w:ascii="仿宋" w:hAnsi="仿宋" w:eastAsia="仿宋"/>
          <w:color w:val="auto"/>
          <w:lang w:val="en-US" w:eastAsia="zh-CN"/>
        </w:rPr>
      </w:pPr>
      <w:r>
        <w:rPr>
          <w:rFonts w:hint="default" w:ascii="仿宋" w:hAnsi="仿宋" w:eastAsia="仿宋"/>
          <w:color w:val="auto"/>
          <w:lang w:val="en-US" w:eastAsia="zh-CN"/>
        </w:rPr>
        <w:t>（2）正常显示效果</w:t>
      </w:r>
      <w:r>
        <w:rPr>
          <w:rFonts w:hint="eastAsia" w:ascii="仿宋" w:hAnsi="仿宋" w:eastAsia="仿宋"/>
          <w:color w:val="auto"/>
          <w:lang w:val="en-US" w:eastAsia="zh-CN"/>
        </w:rPr>
        <w:t>如下图所示：</w:t>
      </w:r>
    </w:p>
    <w:p w14:paraId="67AB2914">
      <w:pPr>
        <w:jc w:val="both"/>
        <w:rPr>
          <w:rFonts w:hint="default" w:ascii="仿宋" w:hAnsi="仿宋" w:eastAsia="仿宋"/>
          <w:color w:val="FF0000"/>
          <w:lang w:val="en-US" w:eastAsia="zh-CN"/>
        </w:rPr>
      </w:pPr>
      <w:r>
        <w:rPr>
          <w:rFonts w:hint="default" w:ascii="仿宋" w:hAnsi="仿宋" w:eastAsia="仿宋"/>
          <w:color w:val="FF0000"/>
          <w:lang w:val="en-US" w:eastAsia="zh-CN"/>
        </w:rPr>
        <w:drawing>
          <wp:inline distT="0" distB="0" distL="114300" distR="114300">
            <wp:extent cx="5485130" cy="2822575"/>
            <wp:effectExtent l="0" t="0" r="1270" b="6350"/>
            <wp:docPr id="12" name="图片 12" descr="查看教师资格认定申请表流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查看教师资格认定申请表流程2"/>
                    <pic:cNvPicPr>
                      <a:picLocks noChangeAspect="1"/>
                    </pic:cNvPicPr>
                  </pic:nvPicPr>
                  <pic:blipFill>
                    <a:blip r:embed="rId14"/>
                    <a:stretch>
                      <a:fillRect/>
                    </a:stretch>
                  </pic:blipFill>
                  <pic:spPr>
                    <a:xfrm>
                      <a:off x="0" y="0"/>
                      <a:ext cx="5485130" cy="2822575"/>
                    </a:xfrm>
                    <a:prstGeom prst="rect">
                      <a:avLst/>
                    </a:prstGeom>
                  </pic:spPr>
                </pic:pic>
              </a:graphicData>
            </a:graphic>
          </wp:inline>
        </w:drawing>
      </w:r>
    </w:p>
    <w:p w14:paraId="2936CAAB">
      <w:pPr>
        <w:pStyle w:val="5"/>
        <w:widowControl w:val="0"/>
        <w:spacing w:before="0" w:beforeAutospacing="0" w:after="0" w:afterAutospacing="0"/>
        <w:ind w:firstLine="600" w:firstLineChars="200"/>
        <w:rPr>
          <w:rFonts w:ascii="仿宋" w:hAnsi="仿宋" w:eastAsia="仿宋" w:cs="Times New Roman"/>
          <w:color w:val="auto"/>
          <w:sz w:val="30"/>
          <w:lang w:bidi="en-US"/>
        </w:rPr>
      </w:pPr>
      <w:r>
        <w:rPr>
          <w:rFonts w:ascii="仿宋" w:hAnsi="仿宋" w:eastAsia="仿宋" w:cs="Times New Roman"/>
          <w:color w:val="auto"/>
          <w:sz w:val="30"/>
          <w:lang w:bidi="en-US"/>
        </w:rPr>
        <w:t>6</w:t>
      </w:r>
      <w:r>
        <w:rPr>
          <w:rFonts w:hint="eastAsia" w:ascii="仿宋" w:hAnsi="仿宋" w:eastAsia="仿宋" w:cs="Times New Roman"/>
          <w:color w:val="auto"/>
          <w:sz w:val="30"/>
          <w:lang w:bidi="en-US"/>
        </w:rPr>
        <w:t>、个人简历从</w:t>
      </w:r>
      <w:r>
        <w:rPr>
          <w:rFonts w:hint="eastAsia" w:ascii="仿宋" w:hAnsi="仿宋" w:eastAsia="仿宋" w:cs="Times New Roman"/>
          <w:color w:val="auto"/>
          <w:sz w:val="30"/>
          <w:highlight w:val="yellow"/>
          <w:lang w:bidi="en-US"/>
        </w:rPr>
        <w:t>初中</w:t>
      </w:r>
      <w:r>
        <w:rPr>
          <w:rFonts w:hint="eastAsia" w:ascii="仿宋" w:hAnsi="仿宋" w:eastAsia="仿宋" w:cs="Times New Roman"/>
          <w:color w:val="auto"/>
          <w:sz w:val="30"/>
          <w:highlight w:val="yellow"/>
          <w:lang w:val="en-US" w:eastAsia="zh-CN" w:bidi="en-US"/>
        </w:rPr>
        <w:t>开始</w:t>
      </w:r>
      <w:r>
        <w:rPr>
          <w:rFonts w:hint="eastAsia" w:ascii="仿宋" w:hAnsi="仿宋" w:eastAsia="仿宋" w:cs="Times New Roman"/>
          <w:color w:val="auto"/>
          <w:sz w:val="30"/>
          <w:lang w:val="en-US" w:eastAsia="zh-CN" w:bidi="en-US"/>
        </w:rPr>
        <w:t>填写</w:t>
      </w:r>
      <w:r>
        <w:rPr>
          <w:rFonts w:hint="eastAsia" w:ascii="仿宋" w:hAnsi="仿宋" w:eastAsia="仿宋" w:cs="Times New Roman"/>
          <w:color w:val="auto"/>
          <w:sz w:val="30"/>
          <w:lang w:bidi="en-US"/>
        </w:rPr>
        <w:t>（连续不断档</w:t>
      </w:r>
      <w:r>
        <w:rPr>
          <w:rFonts w:hint="eastAsia" w:ascii="仿宋" w:hAnsi="仿宋" w:eastAsia="仿宋" w:cs="Times New Roman"/>
          <w:color w:val="auto"/>
          <w:sz w:val="30"/>
          <w:lang w:eastAsia="zh-CN" w:bidi="en-US"/>
        </w:rPr>
        <w:t>，</w:t>
      </w:r>
      <w:r>
        <w:rPr>
          <w:rFonts w:hint="eastAsia" w:ascii="仿宋" w:hAnsi="仿宋" w:eastAsia="仿宋" w:cs="Times New Roman"/>
          <w:color w:val="auto"/>
          <w:sz w:val="30"/>
          <w:lang w:val="en-US" w:eastAsia="zh-CN" w:bidi="en-US"/>
        </w:rPr>
        <w:t>除寒暑假外，</w:t>
      </w:r>
      <w:r>
        <w:rPr>
          <w:rFonts w:hint="eastAsia" w:ascii="仿宋" w:hAnsi="仿宋" w:eastAsia="仿宋" w:cs="Times New Roman"/>
          <w:color w:val="auto"/>
          <w:sz w:val="30"/>
          <w:lang w:bidi="en-US"/>
        </w:rPr>
        <w:t>有时间段未工作的填“待业”），</w:t>
      </w:r>
      <w:r>
        <w:rPr>
          <w:rFonts w:hint="eastAsia" w:ascii="仿宋" w:hAnsi="仿宋" w:eastAsia="仿宋" w:cs="Times New Roman"/>
          <w:color w:val="auto"/>
          <w:sz w:val="30"/>
          <w:lang w:val="en-US" w:eastAsia="zh-CN" w:bidi="en-US"/>
        </w:rPr>
        <w:t>学校或工作单位要填写到</w:t>
      </w:r>
      <w:r>
        <w:rPr>
          <w:rFonts w:hint="eastAsia" w:ascii="仿宋" w:hAnsi="仿宋" w:eastAsia="仿宋" w:cs="Times New Roman"/>
          <w:color w:val="auto"/>
          <w:sz w:val="30"/>
          <w:highlight w:val="yellow"/>
          <w:lang w:val="en-US" w:eastAsia="zh-CN" w:bidi="en-US"/>
        </w:rPr>
        <w:t>省、市、区（县）、学校或单位名称</w:t>
      </w:r>
      <w:r>
        <w:rPr>
          <w:rFonts w:hint="eastAsia" w:ascii="仿宋" w:hAnsi="仿宋" w:eastAsia="仿宋" w:cs="Times New Roman"/>
          <w:color w:val="auto"/>
          <w:sz w:val="30"/>
          <w:lang w:val="en-US" w:eastAsia="zh-CN" w:bidi="en-US"/>
        </w:rPr>
        <w:t>，</w:t>
      </w:r>
      <w:r>
        <w:rPr>
          <w:rFonts w:hint="eastAsia" w:ascii="仿宋" w:hAnsi="仿宋" w:eastAsia="仿宋" w:cs="Times New Roman"/>
          <w:color w:val="auto"/>
          <w:sz w:val="30"/>
          <w:lang w:bidi="en-US"/>
        </w:rPr>
        <w:t>最后一条记录</w:t>
      </w:r>
      <w:r>
        <w:rPr>
          <w:rFonts w:hint="eastAsia" w:ascii="仿宋" w:hAnsi="仿宋" w:eastAsia="仿宋" w:cs="Times New Roman"/>
          <w:color w:val="auto"/>
          <w:sz w:val="30"/>
          <w:lang w:val="en-US" w:eastAsia="zh-CN" w:bidi="en-US"/>
        </w:rPr>
        <w:t>时间只能</w:t>
      </w:r>
      <w:r>
        <w:rPr>
          <w:rFonts w:hint="eastAsia" w:ascii="仿宋" w:hAnsi="仿宋" w:eastAsia="仿宋" w:cs="Times New Roman"/>
          <w:color w:val="auto"/>
          <w:sz w:val="30"/>
          <w:lang w:bidi="en-US"/>
        </w:rPr>
        <w:t>是</w:t>
      </w:r>
      <w:r>
        <w:rPr>
          <w:rFonts w:hint="eastAsia" w:ascii="仿宋" w:hAnsi="仿宋" w:eastAsia="仿宋" w:cs="Times New Roman"/>
          <w:color w:val="auto"/>
          <w:sz w:val="30"/>
          <w:lang w:eastAsia="zh-CN" w:bidi="en-US"/>
        </w:rPr>
        <w:t>：</w:t>
      </w:r>
      <w:r>
        <w:rPr>
          <w:rFonts w:hint="eastAsia" w:ascii="仿宋" w:hAnsi="仿宋" w:eastAsia="仿宋" w:cs="Times New Roman"/>
          <w:color w:val="auto"/>
          <w:sz w:val="30"/>
          <w:highlight w:val="yellow"/>
          <w:lang w:bidi="en-US"/>
        </w:rPr>
        <w:t>开始时间</w:t>
      </w:r>
      <w:r>
        <w:rPr>
          <w:rFonts w:hint="eastAsia" w:ascii="仿宋" w:hAnsi="仿宋" w:eastAsia="仿宋" w:cs="Times New Roman"/>
          <w:color w:val="auto"/>
          <w:sz w:val="30"/>
          <w:highlight w:val="yellow"/>
          <w:lang w:val="en-US" w:eastAsia="zh-CN" w:bidi="en-US"/>
        </w:rPr>
        <w:t>为</w:t>
      </w:r>
      <w:r>
        <w:rPr>
          <w:rFonts w:hint="eastAsia" w:ascii="仿宋" w:hAnsi="仿宋" w:eastAsia="仿宋" w:cs="Times New Roman"/>
          <w:color w:val="auto"/>
          <w:sz w:val="30"/>
          <w:highlight w:val="yellow"/>
          <w:lang w:bidi="en-US"/>
        </w:rPr>
        <w:t>入职</w:t>
      </w:r>
      <w:r>
        <w:rPr>
          <w:rFonts w:hint="eastAsia" w:ascii="仿宋" w:hAnsi="仿宋" w:eastAsia="仿宋" w:cs="Times New Roman"/>
          <w:color w:val="auto"/>
          <w:sz w:val="30"/>
          <w:highlight w:val="yellow"/>
          <w:lang w:val="en-US" w:eastAsia="zh-CN" w:bidi="en-US"/>
        </w:rPr>
        <w:t>财大</w:t>
      </w:r>
      <w:r>
        <w:rPr>
          <w:rFonts w:hint="eastAsia" w:ascii="仿宋" w:hAnsi="仿宋" w:eastAsia="仿宋" w:cs="Times New Roman"/>
          <w:color w:val="auto"/>
          <w:sz w:val="30"/>
          <w:highlight w:val="yellow"/>
          <w:lang w:bidi="en-US"/>
        </w:rPr>
        <w:t>的时间，截止时间</w:t>
      </w:r>
      <w:r>
        <w:rPr>
          <w:rFonts w:hint="eastAsia" w:ascii="仿宋" w:hAnsi="仿宋" w:eastAsia="仿宋" w:cs="Times New Roman"/>
          <w:color w:val="auto"/>
          <w:sz w:val="30"/>
          <w:highlight w:val="yellow"/>
          <w:lang w:val="en-US" w:eastAsia="zh-CN" w:bidi="en-US"/>
        </w:rPr>
        <w:t>在</w:t>
      </w:r>
      <w:r>
        <w:rPr>
          <w:rFonts w:hint="eastAsia" w:ascii="仿宋" w:hAnsi="仿宋" w:eastAsia="仿宋" w:cs="Times New Roman"/>
          <w:color w:val="auto"/>
          <w:sz w:val="30"/>
          <w:highlight w:val="yellow"/>
          <w:lang w:bidi="en-US"/>
        </w:rPr>
        <w:t>日期中选填“至今”</w:t>
      </w:r>
      <w:bookmarkStart w:id="9" w:name="_GoBack"/>
      <w:bookmarkEnd w:id="9"/>
      <w:r>
        <w:rPr>
          <w:rFonts w:hint="eastAsia" w:ascii="仿宋" w:hAnsi="仿宋" w:eastAsia="仿宋" w:cs="Times New Roman"/>
          <w:color w:val="auto"/>
          <w:sz w:val="30"/>
          <w:lang w:bidi="en-US"/>
        </w:rPr>
        <w:t>。</w:t>
      </w:r>
    </w:p>
    <w:p w14:paraId="1A1DC52E">
      <w:pPr>
        <w:pStyle w:val="5"/>
        <w:widowControl w:val="0"/>
        <w:spacing w:before="0" w:beforeAutospacing="0" w:after="0" w:afterAutospacing="0"/>
        <w:ind w:firstLine="600" w:firstLineChars="200"/>
      </w:pPr>
      <w:r>
        <w:rPr>
          <w:rFonts w:ascii="仿宋" w:hAnsi="仿宋" w:eastAsia="仿宋" w:cs="Times New Roman"/>
          <w:sz w:val="30"/>
          <w:lang w:bidi="en-US"/>
        </w:rPr>
        <w:t>7</w:t>
      </w:r>
      <w:r>
        <w:rPr>
          <w:rFonts w:hint="eastAsia" w:ascii="仿宋" w:hAnsi="仿宋" w:eastAsia="仿宋" w:cs="Times New Roman"/>
          <w:sz w:val="30"/>
          <w:lang w:bidi="en-US"/>
        </w:rPr>
        <w:t>、申请人有下列情况，认定机构应在备注栏中注明：</w:t>
      </w:r>
      <w:r>
        <w:rPr>
          <w:rFonts w:hint="eastAsia" w:ascii="仿宋" w:hAnsi="仿宋" w:eastAsia="仿宋" w:cs="Times New Roman"/>
          <w:color w:val="FF0000"/>
          <w:sz w:val="30"/>
          <w:lang w:bidi="en-US"/>
        </w:rPr>
        <w:fldChar w:fldCharType="begin"/>
      </w:r>
      <w:r>
        <w:rPr>
          <w:rFonts w:hint="eastAsia" w:ascii="仿宋" w:hAnsi="仿宋" w:eastAsia="仿宋" w:cs="Times New Roman"/>
          <w:color w:val="FF0000"/>
          <w:sz w:val="30"/>
          <w:lang w:bidi="en-US"/>
        </w:rPr>
        <w:instrText xml:space="preserve"> = 1 \* GB3 </w:instrText>
      </w:r>
      <w:r>
        <w:rPr>
          <w:rFonts w:hint="eastAsia" w:ascii="仿宋" w:hAnsi="仿宋" w:eastAsia="仿宋" w:cs="Times New Roman"/>
          <w:color w:val="FF0000"/>
          <w:sz w:val="30"/>
          <w:lang w:bidi="en-US"/>
        </w:rPr>
        <w:fldChar w:fldCharType="separate"/>
      </w:r>
      <w:r>
        <w:rPr>
          <w:rFonts w:hint="eastAsia" w:ascii="仿宋" w:hAnsi="仿宋" w:eastAsia="仿宋" w:cs="Times New Roman"/>
          <w:color w:val="FF0000"/>
          <w:sz w:val="30"/>
          <w:lang w:bidi="en-US"/>
        </w:rPr>
        <w:t>①</w:t>
      </w:r>
      <w:r>
        <w:rPr>
          <w:rFonts w:hint="eastAsia" w:ascii="仿宋" w:hAnsi="仿宋" w:eastAsia="仿宋" w:cs="Times New Roman"/>
          <w:color w:val="FF0000"/>
          <w:sz w:val="30"/>
          <w:lang w:bidi="en-US"/>
        </w:rPr>
        <w:fldChar w:fldCharType="end"/>
      </w:r>
      <w:r>
        <w:rPr>
          <w:rFonts w:hint="eastAsia" w:ascii="仿宋" w:hAnsi="仿宋" w:eastAsia="仿宋" w:cs="Times New Roman"/>
          <w:color w:val="FF0000"/>
          <w:sz w:val="30"/>
          <w:lang w:bidi="en-US"/>
        </w:rPr>
        <w:t>临床教学人员</w:t>
      </w:r>
      <w:r>
        <w:rPr>
          <w:rFonts w:hint="eastAsia" w:ascii="仿宋" w:hAnsi="仿宋" w:eastAsia="仿宋" w:cs="Times New Roman"/>
          <w:sz w:val="30"/>
          <w:lang w:bidi="en-US"/>
        </w:rPr>
        <w:t>；</w:t>
      </w:r>
      <w:r>
        <w:rPr>
          <w:rFonts w:hint="eastAsia" w:ascii="仿宋" w:hAnsi="仿宋" w:eastAsia="仿宋" w:cs="Times New Roman"/>
          <w:sz w:val="30"/>
          <w:lang w:bidi="en-US"/>
        </w:rPr>
        <w:fldChar w:fldCharType="begin"/>
      </w:r>
      <w:r>
        <w:rPr>
          <w:rFonts w:hint="eastAsia" w:ascii="仿宋" w:hAnsi="仿宋" w:eastAsia="仿宋" w:cs="Times New Roman"/>
          <w:sz w:val="30"/>
          <w:lang w:bidi="en-US"/>
        </w:rPr>
        <w:instrText xml:space="preserve"> = 2 \* GB3 </w:instrText>
      </w:r>
      <w:r>
        <w:rPr>
          <w:rFonts w:hint="eastAsia" w:ascii="仿宋" w:hAnsi="仿宋" w:eastAsia="仿宋" w:cs="Times New Roman"/>
          <w:sz w:val="30"/>
          <w:lang w:bidi="en-US"/>
        </w:rPr>
        <w:fldChar w:fldCharType="separate"/>
      </w:r>
      <w:r>
        <w:rPr>
          <w:rFonts w:hint="eastAsia" w:ascii="仿宋" w:hAnsi="仿宋" w:eastAsia="仿宋" w:cs="Times New Roman"/>
          <w:sz w:val="30"/>
          <w:lang w:bidi="en-US"/>
        </w:rPr>
        <w:t>②</w:t>
      </w:r>
      <w:r>
        <w:rPr>
          <w:rFonts w:hint="eastAsia" w:ascii="仿宋" w:hAnsi="仿宋" w:eastAsia="仿宋" w:cs="Times New Roman"/>
          <w:sz w:val="30"/>
          <w:lang w:bidi="en-US"/>
        </w:rPr>
        <w:fldChar w:fldCharType="end"/>
      </w:r>
      <w:r>
        <w:rPr>
          <w:rFonts w:hint="eastAsia" w:ascii="仿宋" w:hAnsi="仿宋" w:eastAsia="仿宋" w:cs="Times New Roman"/>
          <w:sz w:val="30"/>
          <w:lang w:bidi="en-US"/>
        </w:rPr>
        <w:t>被撤销过教师资格；</w:t>
      </w:r>
      <w:r>
        <w:rPr>
          <w:rFonts w:hint="eastAsia" w:ascii="仿宋" w:hAnsi="仿宋" w:eastAsia="仿宋" w:cs="Times New Roman"/>
          <w:sz w:val="30"/>
          <w:lang w:bidi="en-US"/>
        </w:rPr>
        <w:fldChar w:fldCharType="begin"/>
      </w:r>
      <w:r>
        <w:rPr>
          <w:rFonts w:hint="eastAsia" w:ascii="仿宋" w:hAnsi="仿宋" w:eastAsia="仿宋" w:cs="Times New Roman"/>
          <w:sz w:val="30"/>
          <w:lang w:bidi="en-US"/>
        </w:rPr>
        <w:instrText xml:space="preserve"> = 3 \* GB3 </w:instrText>
      </w:r>
      <w:r>
        <w:rPr>
          <w:rFonts w:hint="eastAsia" w:ascii="仿宋" w:hAnsi="仿宋" w:eastAsia="仿宋" w:cs="Times New Roman"/>
          <w:sz w:val="30"/>
          <w:lang w:bidi="en-US"/>
        </w:rPr>
        <w:fldChar w:fldCharType="separate"/>
      </w:r>
      <w:r>
        <w:rPr>
          <w:rFonts w:hint="eastAsia" w:ascii="仿宋" w:hAnsi="仿宋" w:eastAsia="仿宋" w:cs="Times New Roman"/>
          <w:sz w:val="30"/>
          <w:lang w:bidi="en-US"/>
        </w:rPr>
        <w:t>③</w:t>
      </w:r>
      <w:r>
        <w:rPr>
          <w:rFonts w:hint="eastAsia" w:ascii="仿宋" w:hAnsi="仿宋" w:eastAsia="仿宋" w:cs="Times New Roman"/>
          <w:sz w:val="30"/>
          <w:lang w:bidi="en-US"/>
        </w:rPr>
        <w:fldChar w:fldCharType="end"/>
      </w:r>
      <w:r>
        <w:rPr>
          <w:rFonts w:hint="eastAsia" w:ascii="仿宋" w:hAnsi="仿宋" w:eastAsia="仿宋" w:cs="Times New Roman"/>
          <w:sz w:val="30"/>
          <w:lang w:bidi="en-US"/>
        </w:rPr>
        <w:t>其它需要说明的情况。</w:t>
      </w:r>
    </w:p>
    <w:sectPr>
      <w:footerReference r:id="rId3" w:type="default"/>
      <w:pgSz w:w="11906" w:h="16838"/>
      <w:pgMar w:top="2154" w:right="1531" w:bottom="1871" w:left="153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F7168A9-2DBD-4689-B7EE-FFFFCEEC5CD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embedRegular r:id="rId2" w:fontKey="{046B7C40-4A49-4F67-A3D8-5EBD69DA7369}"/>
  </w:font>
  <w:font w:name="方正小标宋简体">
    <w:panose1 w:val="02000000000000000000"/>
    <w:charset w:val="86"/>
    <w:family w:val="script"/>
    <w:pitch w:val="default"/>
    <w:sig w:usb0="00000001" w:usb1="08000000" w:usb2="00000000" w:usb3="00000000" w:csb0="00040000" w:csb1="00000000"/>
    <w:embedRegular r:id="rId3" w:fontKey="{7DEBCF02-FD2C-4DF7-A927-4878C7E9C973}"/>
  </w:font>
  <w:font w:name="仿宋">
    <w:panose1 w:val="02010609060101010101"/>
    <w:charset w:val="86"/>
    <w:family w:val="auto"/>
    <w:pitch w:val="default"/>
    <w:sig w:usb0="800002BF" w:usb1="38CF7CFA" w:usb2="00000016" w:usb3="00000000" w:csb0="00040001" w:csb1="00000000"/>
    <w:embedRegular r:id="rId4" w:fontKey="{F21FBE64-27AE-4769-B0AA-1A8A24437386}"/>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A3E38">
    <w:pPr>
      <w:pStyle w:val="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E7AB1B">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63E7AB1B">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0979C87"/>
    <w:multiLevelType w:val="singleLevel"/>
    <w:tmpl w:val="30979C87"/>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RiYWUxNDJiOGVjNGJhZTJhOGE2ODM3MmQxZGZiMWUifQ=="/>
  </w:docVars>
  <w:rsids>
    <w:rsidRoot w:val="00B60AB4"/>
    <w:rsid w:val="00043CA9"/>
    <w:rsid w:val="00067446"/>
    <w:rsid w:val="00070928"/>
    <w:rsid w:val="00080DF6"/>
    <w:rsid w:val="0009737A"/>
    <w:rsid w:val="00162C4C"/>
    <w:rsid w:val="00254B2F"/>
    <w:rsid w:val="002869CD"/>
    <w:rsid w:val="00334059"/>
    <w:rsid w:val="00367356"/>
    <w:rsid w:val="00372897"/>
    <w:rsid w:val="00417E19"/>
    <w:rsid w:val="0047056E"/>
    <w:rsid w:val="005C760C"/>
    <w:rsid w:val="006D40AA"/>
    <w:rsid w:val="00701E99"/>
    <w:rsid w:val="00782C13"/>
    <w:rsid w:val="00796333"/>
    <w:rsid w:val="007D7742"/>
    <w:rsid w:val="008963F7"/>
    <w:rsid w:val="009E3C7E"/>
    <w:rsid w:val="00A07E57"/>
    <w:rsid w:val="00A5015A"/>
    <w:rsid w:val="00AA5BDA"/>
    <w:rsid w:val="00AC2F46"/>
    <w:rsid w:val="00B60AB4"/>
    <w:rsid w:val="00B67878"/>
    <w:rsid w:val="00C404F6"/>
    <w:rsid w:val="00C6694B"/>
    <w:rsid w:val="00CD4E65"/>
    <w:rsid w:val="00D1241A"/>
    <w:rsid w:val="00D81C2F"/>
    <w:rsid w:val="00E13B95"/>
    <w:rsid w:val="00E3210D"/>
    <w:rsid w:val="00E72088"/>
    <w:rsid w:val="00E93393"/>
    <w:rsid w:val="00EB7B69"/>
    <w:rsid w:val="00FE4FE1"/>
    <w:rsid w:val="010C5D87"/>
    <w:rsid w:val="0ADD4C99"/>
    <w:rsid w:val="0AE128DE"/>
    <w:rsid w:val="0D421355"/>
    <w:rsid w:val="13673D62"/>
    <w:rsid w:val="152A4113"/>
    <w:rsid w:val="18A6399F"/>
    <w:rsid w:val="1F0840F9"/>
    <w:rsid w:val="243F507A"/>
    <w:rsid w:val="29C40124"/>
    <w:rsid w:val="2A253978"/>
    <w:rsid w:val="30A66EB9"/>
    <w:rsid w:val="404B38F8"/>
    <w:rsid w:val="43ED0DC6"/>
    <w:rsid w:val="45611A6C"/>
    <w:rsid w:val="48A87DC3"/>
    <w:rsid w:val="4B6A69C7"/>
    <w:rsid w:val="4BF32E30"/>
    <w:rsid w:val="4D54701F"/>
    <w:rsid w:val="50C201C0"/>
    <w:rsid w:val="53690469"/>
    <w:rsid w:val="53FE61AD"/>
    <w:rsid w:val="578251E4"/>
    <w:rsid w:val="5B70714C"/>
    <w:rsid w:val="607448F1"/>
    <w:rsid w:val="62126BD8"/>
    <w:rsid w:val="643E75FD"/>
    <w:rsid w:val="66CA0DC7"/>
    <w:rsid w:val="68091D70"/>
    <w:rsid w:val="6A773523"/>
    <w:rsid w:val="6E323894"/>
    <w:rsid w:val="70933EAC"/>
    <w:rsid w:val="79B04248"/>
    <w:rsid w:val="7D093E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30"/>
      <w:szCs w:val="30"/>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6"/>
    <w:semiHidden/>
    <w:unhideWhenUsed/>
    <w:qFormat/>
    <w:uiPriority w:val="99"/>
    <w:pPr>
      <w:jc w:val="left"/>
    </w:pPr>
  </w:style>
  <w:style w:type="paragraph" w:styleId="3">
    <w:name w:val="footer"/>
    <w:basedOn w:val="1"/>
    <w:link w:val="15"/>
    <w:unhideWhenUsed/>
    <w:qFormat/>
    <w:uiPriority w:val="99"/>
    <w:pPr>
      <w:tabs>
        <w:tab w:val="center" w:pos="4153"/>
        <w:tab w:val="right" w:pos="8306"/>
      </w:tabs>
      <w:snapToGrid w:val="0"/>
      <w:jc w:val="left"/>
    </w:pPr>
    <w:rPr>
      <w:sz w:val="18"/>
      <w:szCs w:val="18"/>
    </w:rPr>
  </w:style>
  <w:style w:type="paragraph" w:styleId="4">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qFormat/>
    <w:uiPriority w:val="99"/>
    <w:pPr>
      <w:widowControl/>
      <w:spacing w:before="100" w:beforeAutospacing="1" w:after="100" w:afterAutospacing="1"/>
      <w:jc w:val="left"/>
    </w:pPr>
    <w:rPr>
      <w:rFonts w:ascii="宋体" w:hAnsi="宋体" w:cs="宋体"/>
      <w:color w:val="000000"/>
      <w:kern w:val="0"/>
      <w:sz w:val="24"/>
    </w:rPr>
  </w:style>
  <w:style w:type="paragraph" w:styleId="6">
    <w:name w:val="annotation subject"/>
    <w:basedOn w:val="2"/>
    <w:next w:val="2"/>
    <w:link w:val="17"/>
    <w:semiHidden/>
    <w:unhideWhenUsed/>
    <w:qFormat/>
    <w:uiPriority w:val="99"/>
    <w:rPr>
      <w:b/>
      <w:bCs/>
    </w:rPr>
  </w:style>
  <w:style w:type="character" w:styleId="9">
    <w:name w:val="FollowedHyperlink"/>
    <w:basedOn w:val="8"/>
    <w:semiHidden/>
    <w:unhideWhenUsed/>
    <w:qFormat/>
    <w:uiPriority w:val="99"/>
    <w:rPr>
      <w:color w:val="800080" w:themeColor="followedHyperlink"/>
      <w:u w:val="single"/>
      <w14:textFill>
        <w14:solidFill>
          <w14:schemeClr w14:val="folHlink"/>
        </w14:solidFill>
      </w14:textFill>
    </w:rPr>
  </w:style>
  <w:style w:type="character" w:styleId="10">
    <w:name w:val="Hyperlink"/>
    <w:basedOn w:val="8"/>
    <w:unhideWhenUsed/>
    <w:qFormat/>
    <w:uiPriority w:val="99"/>
    <w:rPr>
      <w:color w:val="0000FF" w:themeColor="hyperlink"/>
      <w:u w:val="single"/>
      <w14:textFill>
        <w14:solidFill>
          <w14:schemeClr w14:val="hlink"/>
        </w14:solidFill>
      </w14:textFill>
    </w:rPr>
  </w:style>
  <w:style w:type="character" w:styleId="11">
    <w:name w:val="annotation reference"/>
    <w:basedOn w:val="8"/>
    <w:semiHidden/>
    <w:unhideWhenUsed/>
    <w:qFormat/>
    <w:uiPriority w:val="99"/>
    <w:rPr>
      <w:sz w:val="21"/>
      <w:szCs w:val="21"/>
    </w:rPr>
  </w:style>
  <w:style w:type="character" w:customStyle="1" w:styleId="12">
    <w:name w:val="Body text|1_"/>
    <w:basedOn w:val="8"/>
    <w:link w:val="13"/>
    <w:qFormat/>
    <w:uiPriority w:val="0"/>
    <w:rPr>
      <w:rFonts w:ascii="宋体" w:hAnsi="宋体" w:cs="宋体"/>
      <w:sz w:val="30"/>
      <w:szCs w:val="30"/>
      <w:lang w:val="zh-TW" w:eastAsia="zh-TW" w:bidi="zh-TW"/>
    </w:rPr>
  </w:style>
  <w:style w:type="paragraph" w:customStyle="1" w:styleId="13">
    <w:name w:val="Body text|1"/>
    <w:basedOn w:val="1"/>
    <w:link w:val="12"/>
    <w:qFormat/>
    <w:uiPriority w:val="0"/>
    <w:pPr>
      <w:spacing w:line="410" w:lineRule="auto"/>
      <w:ind w:firstLine="400"/>
      <w:jc w:val="left"/>
    </w:pPr>
    <w:rPr>
      <w:rFonts w:ascii="宋体" w:hAnsi="宋体" w:cs="宋体" w:eastAsiaTheme="minorEastAsia"/>
      <w:lang w:val="zh-TW" w:eastAsia="zh-TW" w:bidi="zh-TW"/>
    </w:rPr>
  </w:style>
  <w:style w:type="character" w:customStyle="1" w:styleId="14">
    <w:name w:val="页眉 字符"/>
    <w:basedOn w:val="8"/>
    <w:link w:val="4"/>
    <w:qFormat/>
    <w:uiPriority w:val="99"/>
    <w:rPr>
      <w:rFonts w:ascii="Times New Roman" w:hAnsi="Times New Roman" w:eastAsia="仿宋_GB2312" w:cs="Times New Roman"/>
      <w:sz w:val="18"/>
      <w:szCs w:val="18"/>
    </w:rPr>
  </w:style>
  <w:style w:type="character" w:customStyle="1" w:styleId="15">
    <w:name w:val="页脚 字符"/>
    <w:basedOn w:val="8"/>
    <w:link w:val="3"/>
    <w:qFormat/>
    <w:uiPriority w:val="99"/>
    <w:rPr>
      <w:rFonts w:ascii="Times New Roman" w:hAnsi="Times New Roman" w:eastAsia="仿宋_GB2312" w:cs="Times New Roman"/>
      <w:sz w:val="18"/>
      <w:szCs w:val="18"/>
    </w:rPr>
  </w:style>
  <w:style w:type="character" w:customStyle="1" w:styleId="16">
    <w:name w:val="批注文字 字符"/>
    <w:basedOn w:val="8"/>
    <w:link w:val="2"/>
    <w:semiHidden/>
    <w:qFormat/>
    <w:uiPriority w:val="99"/>
    <w:rPr>
      <w:rFonts w:ascii="Times New Roman" w:hAnsi="Times New Roman" w:eastAsia="仿宋_GB2312" w:cs="Times New Roman"/>
      <w:kern w:val="2"/>
      <w:sz w:val="30"/>
      <w:szCs w:val="30"/>
    </w:rPr>
  </w:style>
  <w:style w:type="character" w:customStyle="1" w:styleId="17">
    <w:name w:val="批注主题 字符"/>
    <w:basedOn w:val="16"/>
    <w:link w:val="6"/>
    <w:autoRedefine/>
    <w:semiHidden/>
    <w:qFormat/>
    <w:uiPriority w:val="99"/>
    <w:rPr>
      <w:rFonts w:ascii="Times New Roman" w:hAnsi="Times New Roman" w:eastAsia="仿宋_GB2312" w:cs="Times New Roman"/>
      <w:b/>
      <w:bCs/>
      <w:kern w:val="2"/>
      <w:sz w:val="30"/>
      <w:szCs w:val="30"/>
    </w:rPr>
  </w:style>
  <w:style w:type="paragraph" w:customStyle="1" w:styleId="18">
    <w:name w:val="修订1"/>
    <w:autoRedefine/>
    <w:hidden/>
    <w:semiHidden/>
    <w:qFormat/>
    <w:uiPriority w:val="99"/>
    <w:rPr>
      <w:rFonts w:ascii="Times New Roman" w:hAnsi="Times New Roman" w:eastAsia="仿宋_GB2312" w:cs="Times New Roman"/>
      <w:kern w:val="2"/>
      <w:sz w:val="30"/>
      <w:szCs w:val="3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HP</Company>
  <Pages>9</Pages>
  <Words>1733</Words>
  <Characters>1854</Characters>
  <Lines>14</Lines>
  <Paragraphs>3</Paragraphs>
  <TotalTime>5</TotalTime>
  <ScaleCrop>false</ScaleCrop>
  <LinksUpToDate>false</LinksUpToDate>
  <CharactersWithSpaces>1854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2020-11-17T00:40:00Z</dcterms:created>
  <dc:creator>刘蕊</dc:creator>
  <cp:lastModifiedBy>邓雪伶</cp:lastModifiedBy>
  <dcterms:modified xsi:type="dcterms:W3CDTF">2025-03-20T06:11:47Z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3425A34262B54F83A2988165CA1466E4_13</vt:lpwstr>
  </property>
  <property fmtid="{D5CDD505-2E9C-101B-9397-08002B2CF9AE}" pid="4" name="KSOTemplateDocerSaveRecord">
    <vt:lpwstr>eyJoZGlkIjoiYzIxMTJlMDJkZjcwMGQwZDg2ZWM1ZTE3MjBjYzk4MGMiLCJ1c2VySWQiOiIxNTU4MTc1MDc2In0=</vt:lpwstr>
  </property>
</Properties>
</file>